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7228F">
      <w:pPr>
        <w:snapToGrid w:val="0"/>
        <w:spacing w:line="640" w:lineRule="atLeast"/>
        <w:rPr>
          <w:rFonts w:ascii="黑体" w:hAnsi="黑体" w:eastAsia="黑体" w:cs="Times New Roman"/>
          <w:color w:val="000000"/>
          <w:sz w:val="32"/>
          <w:szCs w:val="32"/>
        </w:rPr>
      </w:pPr>
      <w:bookmarkStart w:id="2" w:name="_GoBack"/>
      <w:bookmarkEnd w:id="2"/>
      <w:r>
        <w:rPr>
          <w:rFonts w:hint="eastAsia" w:ascii="黑体" w:hAnsi="黑体" w:eastAsia="黑体" w:cs="黑体"/>
          <w:color w:val="000000"/>
          <w:sz w:val="32"/>
          <w:szCs w:val="32"/>
        </w:rPr>
        <w:t>附件</w:t>
      </w:r>
    </w:p>
    <w:p w14:paraId="24F5A67B">
      <w:pPr>
        <w:snapToGrid w:val="0"/>
        <w:spacing w:line="640" w:lineRule="atLeast"/>
        <w:rPr>
          <w:rFonts w:ascii="黑体" w:hAnsi="黑体" w:eastAsia="黑体" w:cs="Times New Roman"/>
          <w:color w:val="000000"/>
          <w:sz w:val="32"/>
          <w:szCs w:val="32"/>
        </w:rPr>
      </w:pPr>
    </w:p>
    <w:p w14:paraId="4B47C391">
      <w:pPr>
        <w:snapToGrid w:val="0"/>
        <w:spacing w:line="640" w:lineRule="atLeast"/>
        <w:jc w:val="center"/>
        <w:rPr>
          <w:rFonts w:ascii="方正小标宋简体" w:eastAsia="方正小标宋简体" w:cs="Times New Roman"/>
          <w:color w:val="000000"/>
          <w:sz w:val="44"/>
          <w:szCs w:val="44"/>
        </w:rPr>
      </w:pPr>
      <w:r>
        <w:rPr>
          <w:rFonts w:hint="eastAsia" w:ascii="方正小标宋简体" w:eastAsia="方正小标宋简体" w:cs="方正小标宋简体"/>
          <w:color w:val="000000"/>
          <w:sz w:val="44"/>
          <w:szCs w:val="44"/>
        </w:rPr>
        <w:t>甘肃省房屋建筑和市政基础设施工程</w:t>
      </w:r>
    </w:p>
    <w:p w14:paraId="433BACB1">
      <w:pPr>
        <w:snapToGrid w:val="0"/>
        <w:spacing w:line="640" w:lineRule="atLeast"/>
        <w:jc w:val="center"/>
        <w:rPr>
          <w:rFonts w:ascii="方正小标宋简体" w:eastAsia="方正小标宋简体" w:cs="Times New Roman"/>
          <w:color w:val="000000"/>
          <w:sz w:val="44"/>
          <w:szCs w:val="44"/>
        </w:rPr>
      </w:pPr>
      <w:r>
        <w:rPr>
          <w:rFonts w:hint="eastAsia" w:ascii="方正小标宋简体" w:eastAsia="方正小标宋简体" w:cs="方正小标宋简体"/>
          <w:color w:val="000000"/>
          <w:sz w:val="44"/>
          <w:szCs w:val="44"/>
        </w:rPr>
        <w:t>设计招标评标定标办法</w:t>
      </w:r>
    </w:p>
    <w:p w14:paraId="6412EE37">
      <w:pPr>
        <w:snapToGrid w:val="0"/>
        <w:spacing w:line="640" w:lineRule="atLeast"/>
        <w:rPr>
          <w:rFonts w:ascii="仿宋_GB2312" w:eastAsia="仿宋_GB2312" w:cs="Times New Roman"/>
          <w:color w:val="000000"/>
          <w:sz w:val="32"/>
          <w:szCs w:val="32"/>
        </w:rPr>
      </w:pPr>
    </w:p>
    <w:p w14:paraId="3F2B8055">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第一条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为规范我省房屋建筑和市政基础设施工程设计招标评标活动，依据《中华人民共和国招标投标法》《中华人民共和国招标投标法实施条例》《建筑工程设计招标投标管理办法》等相关法律法规和《住房和城乡建设部关于进一步加强房屋建筑和市政基础设施工程招标投标监管的指导意见》（建市规〔</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w:t>
      </w:r>
      <w:r>
        <w:rPr>
          <w:rFonts w:ascii="仿宋_GB2312" w:eastAsia="仿宋_GB2312" w:cs="仿宋_GB2312"/>
          <w:color w:val="000000"/>
          <w:sz w:val="32"/>
          <w:szCs w:val="32"/>
        </w:rPr>
        <w:t>11</w:t>
      </w:r>
      <w:r>
        <w:rPr>
          <w:rFonts w:hint="eastAsia" w:ascii="仿宋_GB2312" w:eastAsia="仿宋_GB2312" w:cs="仿宋_GB2312"/>
          <w:color w:val="000000"/>
          <w:sz w:val="32"/>
          <w:szCs w:val="32"/>
        </w:rPr>
        <w:t>号）规定，结合本省实际情况，制定本办法。</w:t>
      </w:r>
    </w:p>
    <w:p w14:paraId="38CB3FE5">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第二条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本省行政区域内房屋建筑和市政基础设施工程的设计招标评标定标活动适用本办法。</w:t>
      </w:r>
    </w:p>
    <w:p w14:paraId="4C623BD2">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建筑工程设计招标可以采用设计方案招标或者设计团队招标，招标人可以根据项目特点和实际需要选择。</w:t>
      </w:r>
    </w:p>
    <w:p w14:paraId="7FDB7395">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设计方案招标是指通过对投标人提交的设计方案进行评审确定中标人。</w:t>
      </w:r>
    </w:p>
    <w:p w14:paraId="588CAD48">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设计团队招标是指通过对投标人拟派设计团队的综合能力进行评审确定中标人。</w:t>
      </w:r>
    </w:p>
    <w:p w14:paraId="65375B45">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开标前，投标人有下列情形之一的，招标人不予受理：</w:t>
      </w:r>
    </w:p>
    <w:p w14:paraId="44105E8E">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（一）投标文件逾期送达；</w:t>
      </w:r>
    </w:p>
    <w:p w14:paraId="1F087FF1">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（二）投标文件未按招标文件要求密封，或者电子投标文件未按招标文件要求加密。</w:t>
      </w:r>
    </w:p>
    <w:p w14:paraId="31EACEF0">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第五条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设计招标评标定标工作应由招标人负责组织，任何单位和个人不得非法干预、影响评标过程及结果。</w:t>
      </w:r>
    </w:p>
    <w:p w14:paraId="4D7F13C1">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第六条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招标人应当根据工程特点和需要依法组建评标委员会。评标委员会人数为</w:t>
      </w:r>
      <w:r>
        <w:rPr>
          <w:rFonts w:ascii="仿宋_GB2312" w:eastAsia="仿宋_GB2312" w:cs="仿宋_GB2312"/>
          <w:color w:val="000000"/>
          <w:sz w:val="32"/>
          <w:szCs w:val="32"/>
        </w:rPr>
        <w:t>5</w:t>
      </w:r>
      <w:r>
        <w:rPr>
          <w:rFonts w:hint="eastAsia" w:ascii="仿宋_GB2312" w:eastAsia="仿宋_GB2312" w:cs="仿宋_GB2312"/>
          <w:color w:val="000000"/>
          <w:sz w:val="32"/>
          <w:szCs w:val="32"/>
        </w:rPr>
        <w:t>人以上单数，其中技术、经济等方面的专家不得少于成员总数的三分之二。建筑工程设计方案评标时，建筑专业专家不得少于技术和经济方面专家总数的三分之二。</w:t>
      </w:r>
    </w:p>
    <w:p w14:paraId="2FECC20E">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第七条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评标专家一般从专家库随机抽取，对于技术复杂、专业性强或者国家有特殊要求的项目，招标人也可以直接邀请相应专业的中国科学院院士、中国工程院院士、全国工程勘察设计大师以及境外具有相应资历的专家参加评标。</w:t>
      </w:r>
    </w:p>
    <w:p w14:paraId="7661AF8F">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第八条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评标委员会成员与投标人有利害关系的，应当主动回避。</w:t>
      </w:r>
    </w:p>
    <w:p w14:paraId="52DE1AFB">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第九条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设计方案招标或者设计团队招标，招标人可采用资格预审或资格后审方式进行资格审查。</w:t>
      </w:r>
    </w:p>
    <w:p w14:paraId="4DE6240B">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评标委员会首先对投标人进行资格审查。资格审查合格的投标人进入初步评审，初步评审合格的投标人进入详细评审。</w:t>
      </w:r>
    </w:p>
    <w:p w14:paraId="1CDDB5C3">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经资格审查不合格、初步评审不合格的投标人的投标应作否决投标处理。</w:t>
      </w:r>
    </w:p>
    <w:p w14:paraId="3A4BD6A4">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第十一条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投标人不具有独立订立合同的资格，或投标人的投标文件未响应招标文件的实质性要求的，资格审查不合格。</w:t>
      </w:r>
    </w:p>
    <w:p w14:paraId="08380825">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第十二条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投标人有下列情形之一的，初步评审不合格：</w:t>
      </w:r>
    </w:p>
    <w:p w14:paraId="2AB2FC3D">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（一）投标人名称与营业执照、资质证书不一致；</w:t>
      </w:r>
    </w:p>
    <w:p w14:paraId="551E80EA">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（二）投标函无单位盖章且无法定代表人或其委托代理人签字或盖章的；</w:t>
      </w:r>
    </w:p>
    <w:p w14:paraId="54A0F811">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（三）投标文件格式不符合招标文件的要求；</w:t>
      </w:r>
    </w:p>
    <w:p w14:paraId="757AC21E">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（四）投标联合体没有提交共同投标协议；</w:t>
      </w:r>
    </w:p>
    <w:p w14:paraId="04C98A2E">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（五）</w:t>
      </w:r>
      <w:bookmarkStart w:id="0" w:name="_Hlk77755245"/>
      <w:r>
        <w:rPr>
          <w:rFonts w:hint="eastAsia" w:ascii="仿宋_GB2312" w:eastAsia="仿宋_GB2312" w:cs="仿宋_GB2312"/>
          <w:color w:val="000000"/>
          <w:sz w:val="32"/>
          <w:szCs w:val="32"/>
        </w:rPr>
        <w:t>同一投标人提交两个以上不同的投标文件或者投标报价，但招标文件要求提交备选投标的除外；</w:t>
      </w:r>
      <w:bookmarkEnd w:id="0"/>
    </w:p>
    <w:p w14:paraId="6ED1F06B">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（六）投标人的投标报价不满足招标文件的要求；</w:t>
      </w:r>
    </w:p>
    <w:p w14:paraId="287C46E4">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（七）投标人的投标内容不满足招标文件的要求；</w:t>
      </w:r>
    </w:p>
    <w:p w14:paraId="72DFD22E">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（八）投标人的投标有效期不满足招标文件的要求；</w:t>
      </w:r>
    </w:p>
    <w:p w14:paraId="3F76D8AF">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（九）投标人的投标保证金不满足招标文件的要求；</w:t>
      </w:r>
    </w:p>
    <w:p w14:paraId="07C4BF05">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（十）不符合招标文件中规定的其他实质性要求；</w:t>
      </w:r>
    </w:p>
    <w:p w14:paraId="3742B05E">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（十一）投标文件附有招标人不能接受的条件；</w:t>
      </w:r>
    </w:p>
    <w:p w14:paraId="1053B0CB">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（十二）法律法规规定的其他情形。</w:t>
      </w:r>
    </w:p>
    <w:p w14:paraId="25E4DEC5">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招标人编制的招标文件应当包括招标项目的技术要求、对投标人资格审查的标准、投标报价要求和评标标准等所有实质性要求、条件以及拟签订合同的主要条款。</w:t>
      </w:r>
    </w:p>
    <w:p w14:paraId="421021D6">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招标文件中的评标标准可以按照本办法规定的量化因素和分值确定，由评标委员会按照招标文件确定的评标标准和方法进行打分，并计算出进入详细评审的每个投标人的综合评估得分。</w:t>
      </w:r>
    </w:p>
    <w:p w14:paraId="169BA6A5">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采用设计方案招标的，评标委员会应当在符合城乡规划、城市设计以及安全、绿色、节能、环保要求的前提下，重点对功能、技术、经济和美观等进行评审。</w:t>
      </w:r>
    </w:p>
    <w:p w14:paraId="7FDF61F8">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采用设计团队招标的，评标委员会应当对投标人拟从事项目设计的人员构成、人员业绩、人员从业经历、项目解读、设计构思、投标人信用情况和业绩等进行评审。</w:t>
      </w:r>
    </w:p>
    <w:p w14:paraId="1C4C0D90">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第十五条</w:t>
      </w:r>
      <w:r>
        <w:rPr>
          <w:rFonts w:ascii="黑体" w:hAnsi="黑体" w:eastAsia="黑体" w:cs="黑体"/>
          <w:color w:val="000000"/>
          <w:sz w:val="32"/>
          <w:szCs w:val="32"/>
        </w:rPr>
        <w:t xml:space="preserve">  </w:t>
      </w:r>
      <w:r>
        <w:rPr>
          <w:rFonts w:hint="eastAsia" w:ascii="仿宋_GB2312" w:eastAsia="仿宋_GB2312" w:cs="仿宋_GB2312"/>
          <w:color w:val="000000"/>
          <w:sz w:val="32"/>
          <w:szCs w:val="32"/>
        </w:rPr>
        <w:t>采用设计方案招标的投标人的综合评估分值构成与评分标准：</w:t>
      </w:r>
    </w:p>
    <w:p w14:paraId="65EC8DE1">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（一）投标人得分由投标报价得分、资信业绩得分、技术标得分组成，分值分布为</w:t>
      </w:r>
      <w:r>
        <w:rPr>
          <w:rFonts w:ascii="仿宋_GB2312" w:eastAsia="仿宋_GB2312" w:cs="仿宋_GB2312"/>
          <w:color w:val="000000"/>
          <w:sz w:val="32"/>
          <w:szCs w:val="32"/>
        </w:rPr>
        <w:t>10</w:t>
      </w:r>
      <w:r>
        <w:rPr>
          <w:rFonts w:hint="eastAsia" w:ascii="仿宋_GB2312" w:eastAsia="仿宋_GB2312" w:cs="仿宋_GB2312"/>
          <w:color w:val="000000"/>
          <w:sz w:val="32"/>
          <w:szCs w:val="32"/>
        </w:rPr>
        <w:t>分、</w:t>
      </w:r>
      <w:r>
        <w:rPr>
          <w:rFonts w:ascii="仿宋_GB2312" w:eastAsia="仿宋_GB2312" w:cs="仿宋_GB2312"/>
          <w:color w:val="000000"/>
          <w:sz w:val="32"/>
          <w:szCs w:val="32"/>
        </w:rPr>
        <w:t>10</w:t>
      </w:r>
      <w:r>
        <w:rPr>
          <w:rFonts w:hint="eastAsia" w:ascii="仿宋_GB2312" w:eastAsia="仿宋_GB2312" w:cs="仿宋_GB2312"/>
          <w:color w:val="000000"/>
          <w:sz w:val="32"/>
          <w:szCs w:val="32"/>
        </w:rPr>
        <w:t>分、</w:t>
      </w:r>
      <w:r>
        <w:rPr>
          <w:rFonts w:ascii="仿宋_GB2312" w:eastAsia="仿宋_GB2312" w:cs="仿宋_GB2312"/>
          <w:color w:val="000000"/>
          <w:sz w:val="32"/>
          <w:szCs w:val="32"/>
        </w:rPr>
        <w:t>80</w:t>
      </w:r>
      <w:r>
        <w:rPr>
          <w:rFonts w:hint="eastAsia" w:ascii="仿宋_GB2312" w:eastAsia="仿宋_GB2312" w:cs="仿宋_GB2312"/>
          <w:color w:val="000000"/>
          <w:sz w:val="32"/>
          <w:szCs w:val="32"/>
        </w:rPr>
        <w:t>分，总分</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分。</w:t>
      </w:r>
    </w:p>
    <w:p w14:paraId="154C2671">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（二）评分标准</w:t>
      </w:r>
    </w:p>
    <w:p w14:paraId="54A018FA">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投标报价评标基准价计算方法</w:t>
      </w:r>
    </w:p>
    <w:p w14:paraId="4C8299E5">
      <w:pPr>
        <w:snapToGrid w:val="0"/>
        <w:spacing w:line="64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通过资格审查和初步评审后的投标人的报价为有效报价。有效报价去掉</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个最高价、去掉</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个最低价后的算术平均值为评标基准价。当有效报价为</w:t>
      </w:r>
      <w:r>
        <w:rPr>
          <w:rFonts w:ascii="仿宋_GB2312" w:eastAsia="仿宋_GB2312" w:cs="仿宋_GB2312"/>
          <w:color w:val="000000"/>
          <w:sz w:val="32"/>
          <w:szCs w:val="32"/>
        </w:rPr>
        <w:t>3</w:t>
      </w:r>
      <w:r>
        <w:rPr>
          <w:rFonts w:hint="eastAsia" w:ascii="仿宋_GB2312" w:eastAsia="仿宋_GB2312" w:cs="仿宋_GB2312"/>
          <w:color w:val="000000"/>
          <w:sz w:val="32"/>
          <w:szCs w:val="32"/>
        </w:rPr>
        <w:t>家时，则</w:t>
      </w:r>
      <w:r>
        <w:rPr>
          <w:rFonts w:ascii="仿宋_GB2312" w:eastAsia="仿宋_GB2312" w:cs="仿宋_GB2312"/>
          <w:color w:val="000000"/>
          <w:sz w:val="32"/>
          <w:szCs w:val="32"/>
        </w:rPr>
        <w:t>3</w:t>
      </w:r>
      <w:r>
        <w:rPr>
          <w:rFonts w:hint="eastAsia" w:ascii="仿宋_GB2312" w:eastAsia="仿宋_GB2312" w:cs="仿宋_GB2312"/>
          <w:color w:val="000000"/>
          <w:sz w:val="32"/>
          <w:szCs w:val="32"/>
        </w:rPr>
        <w:t>家有效报价的算术平均值为评标基准价。当有效报价</w:t>
      </w:r>
      <w:r>
        <w:rPr>
          <w:rFonts w:ascii="仿宋_GB2312" w:eastAsia="仿宋_GB2312" w:cs="仿宋_GB2312"/>
          <w:color w:val="000000"/>
          <w:sz w:val="32"/>
          <w:szCs w:val="32"/>
        </w:rPr>
        <w:t>9</w:t>
      </w:r>
      <w:r>
        <w:rPr>
          <w:rFonts w:hint="eastAsia" w:ascii="仿宋_GB2312" w:eastAsia="仿宋_GB2312" w:cs="仿宋_GB2312"/>
          <w:color w:val="000000"/>
          <w:sz w:val="32"/>
          <w:szCs w:val="32"/>
        </w:rPr>
        <w:t>家以上（含</w:t>
      </w:r>
      <w:r>
        <w:rPr>
          <w:rFonts w:ascii="仿宋_GB2312" w:eastAsia="仿宋_GB2312" w:cs="仿宋_GB2312"/>
          <w:color w:val="000000"/>
          <w:sz w:val="32"/>
          <w:szCs w:val="32"/>
        </w:rPr>
        <w:t>9</w:t>
      </w:r>
      <w:r>
        <w:rPr>
          <w:rFonts w:hint="eastAsia" w:ascii="仿宋_GB2312" w:eastAsia="仿宋_GB2312" w:cs="仿宋_GB2312"/>
          <w:color w:val="000000"/>
          <w:sz w:val="32"/>
          <w:szCs w:val="32"/>
        </w:rPr>
        <w:t>家）时，有效报价去掉</w:t>
      </w:r>
      <w:r>
        <w:rPr>
          <w:rFonts w:ascii="仿宋_GB2312" w:eastAsia="仿宋_GB2312" w:cs="仿宋_GB2312"/>
          <w:color w:val="000000"/>
          <w:sz w:val="32"/>
          <w:szCs w:val="32"/>
        </w:rPr>
        <w:t>2</w:t>
      </w:r>
      <w:r>
        <w:rPr>
          <w:rFonts w:hint="eastAsia" w:ascii="仿宋_GB2312" w:eastAsia="仿宋_GB2312" w:cs="仿宋_GB2312"/>
          <w:color w:val="000000"/>
          <w:sz w:val="32"/>
          <w:szCs w:val="32"/>
        </w:rPr>
        <w:t>个最高价、去掉</w:t>
      </w:r>
      <w:r>
        <w:rPr>
          <w:rFonts w:ascii="仿宋_GB2312" w:eastAsia="仿宋_GB2312" w:cs="仿宋_GB2312"/>
          <w:color w:val="000000"/>
          <w:sz w:val="32"/>
          <w:szCs w:val="32"/>
        </w:rPr>
        <w:t>2</w:t>
      </w:r>
      <w:r>
        <w:rPr>
          <w:rFonts w:hint="eastAsia" w:ascii="仿宋_GB2312" w:eastAsia="仿宋_GB2312" w:cs="仿宋_GB2312"/>
          <w:color w:val="000000"/>
          <w:sz w:val="32"/>
          <w:szCs w:val="32"/>
        </w:rPr>
        <w:t>个最低价后的算术平均值为评标基准价。</w:t>
      </w:r>
    </w:p>
    <w:p w14:paraId="4D17B982">
      <w:pPr>
        <w:snapToGrid w:val="0"/>
        <w:spacing w:line="640" w:lineRule="exac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投标报价的偏差率计算公式</w:t>
      </w:r>
    </w:p>
    <w:p w14:paraId="7A5B6756">
      <w:pPr>
        <w:snapToGrid w:val="0"/>
        <w:spacing w:line="64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偏差率</w:t>
      </w:r>
      <w:r>
        <w:rPr>
          <w:rFonts w:ascii="仿宋_GB2312" w:eastAsia="仿宋_GB2312" w:cs="仿宋_GB2312"/>
          <w:color w:val="000000"/>
          <w:sz w:val="32"/>
          <w:szCs w:val="32"/>
        </w:rPr>
        <w:t>=100%</w:t>
      </w:r>
      <w:r>
        <w:rPr>
          <w:rFonts w:hint="eastAsia" w:ascii="仿宋_GB2312" w:eastAsia="仿宋_GB2312" w:cs="仿宋_GB2312"/>
          <w:color w:val="000000"/>
          <w:sz w:val="32"/>
          <w:szCs w:val="32"/>
        </w:rPr>
        <w:t>×（投标人报价</w:t>
      </w:r>
      <w:r>
        <w:rPr>
          <w:rFonts w:ascii="仿宋_GB2312" w:eastAsia="仿宋_GB2312" w:cs="仿宋_GB2312"/>
          <w:color w:val="000000"/>
          <w:sz w:val="32"/>
          <w:szCs w:val="32"/>
        </w:rPr>
        <w:t>-</w:t>
      </w:r>
      <w:r>
        <w:rPr>
          <w:rFonts w:hint="eastAsia" w:ascii="仿宋_GB2312" w:eastAsia="仿宋_GB2312" w:cs="仿宋_GB2312"/>
          <w:color w:val="000000"/>
          <w:sz w:val="32"/>
          <w:szCs w:val="32"/>
        </w:rPr>
        <w:t>评标基准价）</w:t>
      </w:r>
      <w:r>
        <w:rPr>
          <w:rFonts w:ascii="仿宋_GB2312" w:eastAsia="仿宋_GB2312" w:cs="仿宋_GB2312"/>
          <w:color w:val="000000"/>
          <w:sz w:val="32"/>
          <w:szCs w:val="32"/>
        </w:rPr>
        <w:t>/</w:t>
      </w:r>
      <w:r>
        <w:rPr>
          <w:rFonts w:hint="eastAsia" w:ascii="仿宋_GB2312" w:eastAsia="仿宋_GB2312" w:cs="仿宋_GB2312"/>
          <w:color w:val="000000"/>
          <w:sz w:val="32"/>
          <w:szCs w:val="32"/>
        </w:rPr>
        <w:t>评标基准价</w:t>
      </w:r>
    </w:p>
    <w:p w14:paraId="46BEE26A">
      <w:pPr>
        <w:snapToGrid w:val="0"/>
        <w:spacing w:line="640" w:lineRule="exac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投标报价评分标准（</w:t>
      </w:r>
      <w:r>
        <w:rPr>
          <w:rFonts w:ascii="仿宋_GB2312" w:eastAsia="仿宋_GB2312" w:cs="仿宋_GB2312"/>
          <w:color w:val="000000"/>
          <w:sz w:val="32"/>
          <w:szCs w:val="32"/>
        </w:rPr>
        <w:t>10</w:t>
      </w:r>
      <w:r>
        <w:rPr>
          <w:rFonts w:hint="eastAsia" w:ascii="仿宋_GB2312" w:eastAsia="仿宋_GB2312" w:cs="仿宋_GB2312"/>
          <w:color w:val="000000"/>
          <w:sz w:val="32"/>
          <w:szCs w:val="32"/>
        </w:rPr>
        <w:t>分）</w:t>
      </w:r>
    </w:p>
    <w:tbl>
      <w:tblPr>
        <w:tblStyle w:val="7"/>
        <w:tblpPr w:leftFromText="180" w:rightFromText="180" w:vertAnchor="text" w:horzAnchor="margin" w:tblpXSpec="center" w:tblpY="144"/>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477"/>
      </w:tblGrid>
      <w:tr w14:paraId="4F95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1" w:type="dxa"/>
            <w:vAlign w:val="center"/>
          </w:tcPr>
          <w:p w14:paraId="2F32FE5A">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评分项目</w:t>
            </w:r>
          </w:p>
        </w:tc>
        <w:tc>
          <w:tcPr>
            <w:tcW w:w="7477" w:type="dxa"/>
            <w:vAlign w:val="center"/>
          </w:tcPr>
          <w:p w14:paraId="1DBFFEF0">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评分标准</w:t>
            </w:r>
          </w:p>
        </w:tc>
      </w:tr>
      <w:tr w14:paraId="2314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1271" w:type="dxa"/>
            <w:vAlign w:val="center"/>
          </w:tcPr>
          <w:p w14:paraId="74BC1AF5">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投标报价</w:t>
            </w:r>
          </w:p>
          <w:p w14:paraId="3703FADE">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分）</w:t>
            </w:r>
          </w:p>
        </w:tc>
        <w:tc>
          <w:tcPr>
            <w:tcW w:w="7477" w:type="dxa"/>
            <w:vAlign w:val="center"/>
          </w:tcPr>
          <w:p w14:paraId="3A252239">
            <w:pPr>
              <w:snapToGrid w:val="0"/>
              <w:spacing w:line="320" w:lineRule="exact"/>
              <w:rPr>
                <w:rFonts w:ascii="宋体" w:hAnsi="宋体" w:eastAsia="宋体" w:cs="Times New Roman"/>
                <w:sz w:val="24"/>
                <w:szCs w:val="24"/>
              </w:rPr>
            </w:pPr>
            <w:r>
              <w:rPr>
                <w:rFonts w:hint="eastAsia" w:ascii="宋体" w:hAnsi="宋体" w:eastAsia="宋体" w:cs="宋体"/>
                <w:sz w:val="24"/>
                <w:szCs w:val="24"/>
              </w:rPr>
              <w:t>等于评标基准价的有效报价得满分；与评标基准价相比，其有效报价每增加</w:t>
            </w:r>
            <w:r>
              <w:rPr>
                <w:rFonts w:ascii="宋体" w:hAnsi="宋体" w:eastAsia="宋体" w:cs="宋体"/>
                <w:sz w:val="24"/>
                <w:szCs w:val="24"/>
              </w:rPr>
              <w:t>1%</w:t>
            </w:r>
            <w:r>
              <w:rPr>
                <w:rFonts w:hint="eastAsia" w:ascii="宋体" w:hAnsi="宋体" w:eastAsia="宋体" w:cs="宋体"/>
                <w:sz w:val="24"/>
                <w:szCs w:val="24"/>
              </w:rPr>
              <w:t>，扣</w:t>
            </w:r>
            <w:r>
              <w:rPr>
                <w:rFonts w:ascii="宋体" w:hAnsi="宋体" w:eastAsia="宋体" w:cs="宋体"/>
                <w:sz w:val="24"/>
                <w:szCs w:val="24"/>
              </w:rPr>
              <w:t>0.1</w:t>
            </w:r>
            <w:r>
              <w:rPr>
                <w:rFonts w:hint="eastAsia" w:ascii="宋体" w:hAnsi="宋体" w:eastAsia="宋体" w:cs="宋体"/>
                <w:sz w:val="24"/>
                <w:szCs w:val="24"/>
              </w:rPr>
              <w:t>分，每减少</w:t>
            </w:r>
            <w:r>
              <w:rPr>
                <w:rFonts w:ascii="宋体" w:hAnsi="宋体" w:eastAsia="宋体" w:cs="宋体"/>
                <w:sz w:val="24"/>
                <w:szCs w:val="24"/>
              </w:rPr>
              <w:t>1%</w:t>
            </w:r>
            <w:r>
              <w:rPr>
                <w:rFonts w:hint="eastAsia" w:ascii="宋体" w:hAnsi="宋体" w:eastAsia="宋体" w:cs="宋体"/>
                <w:sz w:val="24"/>
                <w:szCs w:val="24"/>
              </w:rPr>
              <w:t>，扣</w:t>
            </w:r>
            <w:r>
              <w:rPr>
                <w:rFonts w:ascii="宋体" w:hAnsi="宋体" w:eastAsia="宋体" w:cs="宋体"/>
                <w:sz w:val="24"/>
                <w:szCs w:val="24"/>
              </w:rPr>
              <w:t>0.1</w:t>
            </w:r>
            <w:r>
              <w:rPr>
                <w:rFonts w:hint="eastAsia" w:ascii="宋体" w:hAnsi="宋体" w:eastAsia="宋体" w:cs="宋体"/>
                <w:sz w:val="24"/>
                <w:szCs w:val="24"/>
              </w:rPr>
              <w:t>分，扣完为止。</w:t>
            </w:r>
          </w:p>
        </w:tc>
      </w:tr>
      <w:tr w14:paraId="7747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48" w:type="dxa"/>
            <w:gridSpan w:val="2"/>
            <w:vAlign w:val="center"/>
          </w:tcPr>
          <w:p w14:paraId="58961785">
            <w:pPr>
              <w:snapToGrid w:val="0"/>
              <w:spacing w:line="320" w:lineRule="exact"/>
              <w:rPr>
                <w:rFonts w:ascii="宋体" w:hAnsi="宋体" w:eastAsia="宋体" w:cs="Times New Roman"/>
                <w:sz w:val="24"/>
                <w:szCs w:val="24"/>
              </w:rPr>
            </w:pPr>
            <w:r>
              <w:rPr>
                <w:rFonts w:hint="eastAsia" w:ascii="宋体" w:hAnsi="宋体" w:eastAsia="宋体" w:cs="宋体"/>
                <w:sz w:val="24"/>
                <w:szCs w:val="24"/>
              </w:rPr>
              <w:t>注：偏离不足</w:t>
            </w:r>
            <w:r>
              <w:rPr>
                <w:rFonts w:ascii="宋体" w:hAnsi="宋体" w:eastAsia="宋体" w:cs="宋体"/>
                <w:sz w:val="24"/>
                <w:szCs w:val="24"/>
              </w:rPr>
              <w:t>1%</w:t>
            </w:r>
            <w:r>
              <w:rPr>
                <w:rFonts w:hint="eastAsia" w:ascii="宋体" w:hAnsi="宋体" w:eastAsia="宋体" w:cs="宋体"/>
                <w:sz w:val="24"/>
                <w:szCs w:val="24"/>
              </w:rPr>
              <w:t>的，按照插入法计算得分，结果四舍五入保留</w:t>
            </w:r>
            <w:r>
              <w:rPr>
                <w:rFonts w:ascii="宋体" w:hAnsi="宋体" w:eastAsia="宋体" w:cs="宋体"/>
                <w:sz w:val="24"/>
                <w:szCs w:val="24"/>
              </w:rPr>
              <w:t>2</w:t>
            </w:r>
            <w:r>
              <w:rPr>
                <w:rFonts w:hint="eastAsia" w:ascii="宋体" w:hAnsi="宋体" w:eastAsia="宋体" w:cs="宋体"/>
                <w:sz w:val="24"/>
                <w:szCs w:val="24"/>
              </w:rPr>
              <w:t>位小数。</w:t>
            </w:r>
          </w:p>
        </w:tc>
      </w:tr>
    </w:tbl>
    <w:p w14:paraId="5F903A99">
      <w:pPr>
        <w:snapToGrid w:val="0"/>
        <w:spacing w:line="640" w:lineRule="exac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rPr>
        <w:t>资信业绩评分标准（</w:t>
      </w:r>
      <w:r>
        <w:rPr>
          <w:rFonts w:ascii="仿宋_GB2312" w:eastAsia="仿宋_GB2312" w:cs="仿宋_GB2312"/>
          <w:color w:val="000000"/>
          <w:sz w:val="32"/>
          <w:szCs w:val="32"/>
        </w:rPr>
        <w:t>10</w:t>
      </w:r>
      <w:r>
        <w:rPr>
          <w:rFonts w:hint="eastAsia" w:ascii="仿宋_GB2312" w:eastAsia="仿宋_GB2312" w:cs="仿宋_GB2312"/>
          <w:color w:val="000000"/>
          <w:sz w:val="32"/>
          <w:szCs w:val="32"/>
        </w:rPr>
        <w:t>分）</w:t>
      </w:r>
    </w:p>
    <w:tbl>
      <w:tblPr>
        <w:tblStyle w:val="7"/>
        <w:tblW w:w="87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1276"/>
        <w:gridCol w:w="5386"/>
        <w:gridCol w:w="882"/>
      </w:tblGrid>
      <w:tr w14:paraId="44A7B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2480" w:type="dxa"/>
            <w:gridSpan w:val="2"/>
            <w:tcBorders>
              <w:top w:val="single" w:color="000000" w:sz="4" w:space="0"/>
              <w:left w:val="single" w:color="000000" w:sz="4" w:space="0"/>
              <w:right w:val="single" w:color="auto" w:sz="4" w:space="0"/>
            </w:tcBorders>
            <w:vAlign w:val="center"/>
          </w:tcPr>
          <w:p w14:paraId="400FB6D2">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评分项目</w:t>
            </w:r>
          </w:p>
        </w:tc>
        <w:tc>
          <w:tcPr>
            <w:tcW w:w="5386" w:type="dxa"/>
            <w:tcBorders>
              <w:top w:val="single" w:color="auto" w:sz="4" w:space="0"/>
              <w:left w:val="single" w:color="auto" w:sz="4" w:space="0"/>
              <w:bottom w:val="single" w:color="auto" w:sz="4" w:space="0"/>
              <w:right w:val="single" w:color="auto" w:sz="4" w:space="0"/>
            </w:tcBorders>
            <w:vAlign w:val="center"/>
          </w:tcPr>
          <w:p w14:paraId="3F3B4BCD">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评分标准</w:t>
            </w:r>
          </w:p>
        </w:tc>
        <w:tc>
          <w:tcPr>
            <w:tcW w:w="882" w:type="dxa"/>
            <w:tcBorders>
              <w:top w:val="single" w:color="auto" w:sz="4" w:space="0"/>
              <w:left w:val="single" w:color="auto" w:sz="4" w:space="0"/>
              <w:bottom w:val="single" w:color="auto" w:sz="4" w:space="0"/>
            </w:tcBorders>
            <w:vAlign w:val="center"/>
          </w:tcPr>
          <w:p w14:paraId="0A1486FE">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得分</w:t>
            </w:r>
          </w:p>
        </w:tc>
      </w:tr>
      <w:tr w14:paraId="4DC42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204" w:type="dxa"/>
            <w:vMerge w:val="restart"/>
            <w:tcBorders>
              <w:top w:val="single" w:color="000000" w:sz="4" w:space="0"/>
              <w:left w:val="single" w:color="000000" w:sz="4" w:space="0"/>
              <w:right w:val="single" w:color="auto" w:sz="4" w:space="0"/>
            </w:tcBorders>
            <w:vAlign w:val="center"/>
          </w:tcPr>
          <w:p w14:paraId="3D1D12F7">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资信业绩</w:t>
            </w:r>
          </w:p>
          <w:p w14:paraId="6416C387">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分）</w:t>
            </w:r>
          </w:p>
        </w:tc>
        <w:tc>
          <w:tcPr>
            <w:tcW w:w="1276" w:type="dxa"/>
            <w:tcBorders>
              <w:top w:val="single" w:color="auto" w:sz="4" w:space="0"/>
              <w:left w:val="single" w:color="auto" w:sz="4" w:space="0"/>
              <w:bottom w:val="single" w:color="auto" w:sz="4" w:space="0"/>
              <w:right w:val="single" w:color="auto" w:sz="4" w:space="0"/>
            </w:tcBorders>
            <w:vAlign w:val="center"/>
          </w:tcPr>
          <w:p w14:paraId="3861A5FF">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以往业绩</w:t>
            </w:r>
          </w:p>
          <w:p w14:paraId="5EB50C3E">
            <w:pPr>
              <w:snapToGrid w:val="0"/>
              <w:spacing w:line="320" w:lineRule="exact"/>
              <w:jc w:val="center"/>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分</w:t>
            </w:r>
            <w:r>
              <w:rPr>
                <w:rFonts w:ascii="宋体" w:hAnsi="宋体" w:eastAsia="宋体" w:cs="宋体"/>
                <w:sz w:val="24"/>
                <w:szCs w:val="24"/>
              </w:rPr>
              <w:t>)</w:t>
            </w:r>
          </w:p>
        </w:tc>
        <w:tc>
          <w:tcPr>
            <w:tcW w:w="5386" w:type="dxa"/>
            <w:tcBorders>
              <w:top w:val="single" w:color="auto" w:sz="4" w:space="0"/>
              <w:left w:val="single" w:color="auto" w:sz="4" w:space="0"/>
              <w:bottom w:val="single" w:color="auto" w:sz="4" w:space="0"/>
              <w:right w:val="single" w:color="auto" w:sz="4" w:space="0"/>
            </w:tcBorders>
            <w:vAlign w:val="center"/>
          </w:tcPr>
          <w:p w14:paraId="277BBBC2">
            <w:pPr>
              <w:snapToGrid w:val="0"/>
              <w:spacing w:line="320" w:lineRule="exact"/>
              <w:rPr>
                <w:rFonts w:ascii="宋体" w:hAnsi="宋体" w:eastAsia="宋体" w:cs="Times New Roman"/>
                <w:sz w:val="24"/>
                <w:szCs w:val="24"/>
              </w:rPr>
            </w:pPr>
            <w:r>
              <w:rPr>
                <w:rFonts w:hint="eastAsia" w:ascii="宋体" w:hAnsi="宋体" w:eastAsia="宋体" w:cs="宋体"/>
                <w:sz w:val="24"/>
                <w:szCs w:val="24"/>
              </w:rPr>
              <w:t>投标人近三年内承担过一项同等级或以上工程设计项目得</w:t>
            </w:r>
            <w:r>
              <w:rPr>
                <w:rFonts w:ascii="宋体" w:hAnsi="宋体" w:eastAsia="宋体" w:cs="宋体"/>
                <w:sz w:val="24"/>
                <w:szCs w:val="24"/>
              </w:rPr>
              <w:t>1</w:t>
            </w:r>
            <w:r>
              <w:rPr>
                <w:rFonts w:hint="eastAsia" w:ascii="宋体" w:hAnsi="宋体" w:eastAsia="宋体" w:cs="宋体"/>
                <w:sz w:val="24"/>
                <w:szCs w:val="24"/>
              </w:rPr>
              <w:t>分，每增加一项得</w:t>
            </w:r>
            <w:r>
              <w:rPr>
                <w:rFonts w:ascii="宋体" w:hAnsi="宋体" w:eastAsia="宋体" w:cs="宋体"/>
                <w:sz w:val="24"/>
                <w:szCs w:val="24"/>
              </w:rPr>
              <w:t>1</w:t>
            </w:r>
            <w:r>
              <w:rPr>
                <w:rFonts w:hint="eastAsia" w:ascii="宋体" w:hAnsi="宋体" w:eastAsia="宋体" w:cs="宋体"/>
                <w:sz w:val="24"/>
                <w:szCs w:val="24"/>
              </w:rPr>
              <w:t>分，最高得</w:t>
            </w:r>
            <w:r>
              <w:rPr>
                <w:rFonts w:ascii="宋体" w:hAnsi="宋体" w:eastAsia="宋体" w:cs="宋体"/>
                <w:sz w:val="24"/>
                <w:szCs w:val="24"/>
              </w:rPr>
              <w:t>4</w:t>
            </w:r>
            <w:r>
              <w:rPr>
                <w:rFonts w:hint="eastAsia" w:ascii="宋体" w:hAnsi="宋体" w:eastAsia="宋体" w:cs="宋体"/>
                <w:sz w:val="24"/>
                <w:szCs w:val="24"/>
              </w:rPr>
              <w:t>分。</w:t>
            </w:r>
          </w:p>
        </w:tc>
        <w:tc>
          <w:tcPr>
            <w:tcW w:w="882" w:type="dxa"/>
            <w:tcBorders>
              <w:top w:val="single" w:color="auto" w:sz="4" w:space="0"/>
              <w:left w:val="single" w:color="auto" w:sz="4" w:space="0"/>
              <w:bottom w:val="single" w:color="auto" w:sz="4" w:space="0"/>
            </w:tcBorders>
            <w:vAlign w:val="center"/>
          </w:tcPr>
          <w:p w14:paraId="3010705B">
            <w:pPr>
              <w:snapToGrid w:val="0"/>
              <w:spacing w:line="320" w:lineRule="exact"/>
              <w:jc w:val="center"/>
              <w:rPr>
                <w:rFonts w:ascii="宋体" w:hAnsi="宋体" w:eastAsia="宋体" w:cs="Times New Roman"/>
                <w:sz w:val="24"/>
                <w:szCs w:val="24"/>
              </w:rPr>
            </w:pPr>
          </w:p>
        </w:tc>
      </w:tr>
      <w:tr w14:paraId="08141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204" w:type="dxa"/>
            <w:vMerge w:val="continue"/>
            <w:tcBorders>
              <w:left w:val="single" w:color="000000" w:sz="4" w:space="0"/>
              <w:right w:val="single" w:color="auto" w:sz="4" w:space="0"/>
            </w:tcBorders>
            <w:vAlign w:val="center"/>
          </w:tcPr>
          <w:p w14:paraId="0CC68F45">
            <w:pPr>
              <w:snapToGrid w:val="0"/>
              <w:spacing w:line="320" w:lineRule="exact"/>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D3797E0">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拟派主要</w:t>
            </w:r>
          </w:p>
          <w:p w14:paraId="37326964">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设计人员</w:t>
            </w:r>
          </w:p>
          <w:p w14:paraId="7A7BD3B1">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分）</w:t>
            </w:r>
          </w:p>
        </w:tc>
        <w:tc>
          <w:tcPr>
            <w:tcW w:w="5386" w:type="dxa"/>
            <w:tcBorders>
              <w:top w:val="single" w:color="auto" w:sz="4" w:space="0"/>
              <w:left w:val="single" w:color="auto" w:sz="4" w:space="0"/>
              <w:bottom w:val="single" w:color="auto" w:sz="4" w:space="0"/>
              <w:right w:val="single" w:color="auto" w:sz="4" w:space="0"/>
            </w:tcBorders>
            <w:vAlign w:val="center"/>
          </w:tcPr>
          <w:p w14:paraId="2B7881D7">
            <w:pPr>
              <w:snapToGrid w:val="0"/>
              <w:spacing w:line="320" w:lineRule="exact"/>
              <w:rPr>
                <w:rFonts w:ascii="宋体" w:hAnsi="宋体" w:eastAsia="宋体" w:cs="Times New Roman"/>
                <w:sz w:val="24"/>
                <w:szCs w:val="24"/>
              </w:rPr>
            </w:pPr>
            <w:r>
              <w:rPr>
                <w:rFonts w:hint="eastAsia" w:ascii="宋体" w:hAnsi="宋体" w:eastAsia="宋体" w:cs="宋体"/>
                <w:sz w:val="24"/>
                <w:szCs w:val="24"/>
              </w:rPr>
              <w:t>项目负责人和各专业负责人任职资格、专业配置满足工程要求得</w:t>
            </w:r>
            <w:r>
              <w:rPr>
                <w:rFonts w:ascii="宋体" w:hAnsi="宋体" w:eastAsia="宋体" w:cs="宋体"/>
                <w:sz w:val="24"/>
                <w:szCs w:val="24"/>
              </w:rPr>
              <w:t>4</w:t>
            </w:r>
            <w:r>
              <w:rPr>
                <w:rFonts w:hint="eastAsia" w:ascii="宋体" w:hAnsi="宋体" w:eastAsia="宋体" w:cs="宋体"/>
                <w:sz w:val="24"/>
                <w:szCs w:val="24"/>
              </w:rPr>
              <w:t>分，有一项不满足工程要求扣</w:t>
            </w:r>
            <w:r>
              <w:rPr>
                <w:rFonts w:ascii="宋体" w:hAnsi="宋体" w:eastAsia="宋体" w:cs="宋体"/>
                <w:sz w:val="24"/>
                <w:szCs w:val="24"/>
              </w:rPr>
              <w:t>1</w:t>
            </w:r>
            <w:r>
              <w:rPr>
                <w:rFonts w:hint="eastAsia" w:ascii="宋体" w:hAnsi="宋体" w:eastAsia="宋体" w:cs="宋体"/>
                <w:sz w:val="24"/>
                <w:szCs w:val="24"/>
              </w:rPr>
              <w:t>分，扣完为止。</w:t>
            </w:r>
          </w:p>
        </w:tc>
        <w:tc>
          <w:tcPr>
            <w:tcW w:w="882" w:type="dxa"/>
            <w:tcBorders>
              <w:top w:val="single" w:color="auto" w:sz="4" w:space="0"/>
              <w:left w:val="single" w:color="auto" w:sz="4" w:space="0"/>
              <w:bottom w:val="single" w:color="auto" w:sz="4" w:space="0"/>
            </w:tcBorders>
            <w:vAlign w:val="center"/>
          </w:tcPr>
          <w:p w14:paraId="7F0FA6B5">
            <w:pPr>
              <w:snapToGrid w:val="0"/>
              <w:spacing w:line="320" w:lineRule="exact"/>
              <w:jc w:val="center"/>
              <w:rPr>
                <w:rFonts w:ascii="宋体" w:hAnsi="宋体" w:eastAsia="宋体" w:cs="Times New Roman"/>
                <w:sz w:val="24"/>
                <w:szCs w:val="24"/>
              </w:rPr>
            </w:pPr>
          </w:p>
        </w:tc>
      </w:tr>
      <w:tr w14:paraId="3D37A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204" w:type="dxa"/>
            <w:vMerge w:val="continue"/>
            <w:tcBorders>
              <w:left w:val="single" w:color="000000" w:sz="4" w:space="0"/>
              <w:bottom w:val="single" w:color="auto" w:sz="4" w:space="0"/>
              <w:right w:val="single" w:color="auto" w:sz="4" w:space="0"/>
            </w:tcBorders>
            <w:vAlign w:val="center"/>
          </w:tcPr>
          <w:p w14:paraId="7D974CCE">
            <w:pPr>
              <w:snapToGrid w:val="0"/>
              <w:spacing w:line="320" w:lineRule="exact"/>
              <w:jc w:val="center"/>
              <w:rPr>
                <w:rFonts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D1FF249">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投标人的服务承诺</w:t>
            </w:r>
          </w:p>
          <w:p w14:paraId="7910F52A">
            <w:pPr>
              <w:snapToGrid w:val="0"/>
              <w:spacing w:line="32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分）</w:t>
            </w:r>
          </w:p>
        </w:tc>
        <w:tc>
          <w:tcPr>
            <w:tcW w:w="5386" w:type="dxa"/>
            <w:tcBorders>
              <w:top w:val="single" w:color="auto" w:sz="4" w:space="0"/>
              <w:left w:val="single" w:color="auto" w:sz="4" w:space="0"/>
              <w:bottom w:val="single" w:color="auto" w:sz="4" w:space="0"/>
              <w:right w:val="single" w:color="auto" w:sz="4" w:space="0"/>
            </w:tcBorders>
            <w:vAlign w:val="center"/>
          </w:tcPr>
          <w:p w14:paraId="30110CB3">
            <w:pPr>
              <w:snapToGrid w:val="0"/>
              <w:spacing w:line="320" w:lineRule="exact"/>
              <w:rPr>
                <w:rFonts w:ascii="宋体" w:hAnsi="宋体" w:eastAsia="宋体" w:cs="Times New Roman"/>
                <w:sz w:val="24"/>
                <w:szCs w:val="24"/>
              </w:rPr>
            </w:pPr>
            <w:r>
              <w:rPr>
                <w:rFonts w:hint="eastAsia" w:ascii="宋体" w:hAnsi="宋体" w:eastAsia="宋体" w:cs="宋体"/>
                <w:sz w:val="24"/>
                <w:szCs w:val="24"/>
              </w:rPr>
              <w:t>投标人承诺的中标后的设计质量、进度保证措施及人员配备能满足工程要求得</w:t>
            </w:r>
            <w:r>
              <w:rPr>
                <w:rFonts w:ascii="宋体" w:hAnsi="宋体" w:eastAsia="宋体" w:cs="宋体"/>
                <w:sz w:val="24"/>
                <w:szCs w:val="24"/>
              </w:rPr>
              <w:t>2</w:t>
            </w:r>
            <w:r>
              <w:rPr>
                <w:rFonts w:hint="eastAsia" w:ascii="宋体" w:hAnsi="宋体" w:eastAsia="宋体" w:cs="宋体"/>
                <w:sz w:val="24"/>
                <w:szCs w:val="24"/>
              </w:rPr>
              <w:t>分，有一项不满足扣</w:t>
            </w:r>
            <w:r>
              <w:rPr>
                <w:rFonts w:ascii="宋体" w:hAnsi="宋体" w:eastAsia="宋体" w:cs="宋体"/>
                <w:sz w:val="24"/>
                <w:szCs w:val="24"/>
              </w:rPr>
              <w:t>1</w:t>
            </w:r>
            <w:r>
              <w:rPr>
                <w:rFonts w:hint="eastAsia" w:ascii="宋体" w:hAnsi="宋体" w:eastAsia="宋体" w:cs="宋体"/>
                <w:sz w:val="24"/>
                <w:szCs w:val="24"/>
              </w:rPr>
              <w:t>分，扣完为止。</w:t>
            </w:r>
          </w:p>
        </w:tc>
        <w:tc>
          <w:tcPr>
            <w:tcW w:w="882" w:type="dxa"/>
            <w:tcBorders>
              <w:top w:val="single" w:color="auto" w:sz="4" w:space="0"/>
              <w:left w:val="single" w:color="auto" w:sz="4" w:space="0"/>
              <w:bottom w:val="single" w:color="auto" w:sz="4" w:space="0"/>
            </w:tcBorders>
            <w:vAlign w:val="center"/>
          </w:tcPr>
          <w:p w14:paraId="77802A1C">
            <w:pPr>
              <w:snapToGrid w:val="0"/>
              <w:spacing w:line="320" w:lineRule="exact"/>
              <w:jc w:val="center"/>
              <w:rPr>
                <w:rFonts w:ascii="宋体" w:hAnsi="宋体" w:eastAsia="宋体" w:cs="Times New Roman"/>
                <w:sz w:val="24"/>
                <w:szCs w:val="24"/>
              </w:rPr>
            </w:pPr>
          </w:p>
        </w:tc>
      </w:tr>
      <w:tr w14:paraId="1F2B8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48" w:type="dxa"/>
            <w:gridSpan w:val="4"/>
            <w:tcBorders>
              <w:left w:val="single" w:color="000000" w:sz="4" w:space="0"/>
              <w:bottom w:val="single" w:color="auto" w:sz="4" w:space="0"/>
            </w:tcBorders>
            <w:vAlign w:val="center"/>
          </w:tcPr>
          <w:p w14:paraId="700A52E3">
            <w:pPr>
              <w:snapToGrid w:val="0"/>
              <w:spacing w:line="320" w:lineRule="exact"/>
              <w:rPr>
                <w:rFonts w:ascii="宋体" w:hAnsi="宋体" w:eastAsia="宋体" w:cs="Times New Roman"/>
                <w:sz w:val="24"/>
                <w:szCs w:val="24"/>
              </w:rPr>
            </w:pPr>
            <w:r>
              <w:rPr>
                <w:rFonts w:hint="eastAsia" w:ascii="宋体" w:hAnsi="宋体" w:eastAsia="宋体" w:cs="宋体"/>
                <w:sz w:val="24"/>
                <w:szCs w:val="24"/>
              </w:rPr>
              <w:t>注：以上业绩应以合同及中标通知书为准，否则不得分。</w:t>
            </w:r>
          </w:p>
        </w:tc>
      </w:tr>
    </w:tbl>
    <w:p w14:paraId="129ACFFB">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5.</w:t>
      </w:r>
      <w:r>
        <w:rPr>
          <w:rFonts w:hint="eastAsia" w:ascii="仿宋_GB2312" w:eastAsia="仿宋_GB2312" w:cs="仿宋_GB2312"/>
          <w:color w:val="000000"/>
          <w:sz w:val="32"/>
          <w:szCs w:val="32"/>
        </w:rPr>
        <w:t>技术标评分标准（</w:t>
      </w:r>
      <w:r>
        <w:rPr>
          <w:rFonts w:ascii="仿宋_GB2312" w:eastAsia="仿宋_GB2312" w:cs="仿宋_GB2312"/>
          <w:color w:val="000000"/>
          <w:sz w:val="32"/>
          <w:szCs w:val="32"/>
        </w:rPr>
        <w:t>80</w:t>
      </w:r>
      <w:r>
        <w:rPr>
          <w:rFonts w:hint="eastAsia" w:ascii="仿宋_GB2312" w:eastAsia="仿宋_GB2312" w:cs="仿宋_GB2312"/>
          <w:color w:val="000000"/>
          <w:sz w:val="32"/>
          <w:szCs w:val="32"/>
        </w:rPr>
        <w:t>分）</w:t>
      </w:r>
    </w:p>
    <w:tbl>
      <w:tblPr>
        <w:tblStyle w:val="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1276"/>
        <w:gridCol w:w="6095"/>
        <w:gridCol w:w="709"/>
      </w:tblGrid>
      <w:tr w14:paraId="0924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blHeader/>
          <w:jc w:val="center"/>
        </w:trPr>
        <w:tc>
          <w:tcPr>
            <w:tcW w:w="993" w:type="dxa"/>
            <w:vMerge w:val="restart"/>
            <w:vAlign w:val="center"/>
          </w:tcPr>
          <w:p w14:paraId="17BDE6DF">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技术标</w:t>
            </w:r>
          </w:p>
          <w:p w14:paraId="05E6717F">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得分</w:t>
            </w:r>
          </w:p>
          <w:p w14:paraId="4A954C5F">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80</w:t>
            </w:r>
            <w:r>
              <w:rPr>
                <w:rFonts w:hint="eastAsia" w:ascii="宋体" w:hAnsi="宋体" w:eastAsia="宋体" w:cs="宋体"/>
                <w:sz w:val="24"/>
                <w:szCs w:val="24"/>
              </w:rPr>
              <w:t>分）</w:t>
            </w:r>
          </w:p>
        </w:tc>
        <w:tc>
          <w:tcPr>
            <w:tcW w:w="1276" w:type="dxa"/>
            <w:vAlign w:val="center"/>
          </w:tcPr>
          <w:p w14:paraId="5CDC6F91">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评分项目</w:t>
            </w:r>
          </w:p>
        </w:tc>
        <w:tc>
          <w:tcPr>
            <w:tcW w:w="6095" w:type="dxa"/>
            <w:vAlign w:val="center"/>
          </w:tcPr>
          <w:p w14:paraId="58A8536E">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评分标准</w:t>
            </w:r>
          </w:p>
        </w:tc>
        <w:tc>
          <w:tcPr>
            <w:tcW w:w="709" w:type="dxa"/>
            <w:vAlign w:val="center"/>
          </w:tcPr>
          <w:p w14:paraId="3E288CB6">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得分</w:t>
            </w:r>
          </w:p>
        </w:tc>
      </w:tr>
      <w:tr w14:paraId="2DF9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3F9AAC73">
            <w:pPr>
              <w:snapToGrid w:val="0"/>
              <w:spacing w:line="240" w:lineRule="atLeast"/>
              <w:jc w:val="center"/>
              <w:rPr>
                <w:rFonts w:ascii="宋体" w:hAnsi="宋体" w:eastAsia="宋体" w:cs="Times New Roman"/>
                <w:sz w:val="24"/>
                <w:szCs w:val="24"/>
              </w:rPr>
            </w:pPr>
          </w:p>
        </w:tc>
        <w:tc>
          <w:tcPr>
            <w:tcW w:w="1276" w:type="dxa"/>
            <w:vMerge w:val="restart"/>
            <w:vAlign w:val="center"/>
          </w:tcPr>
          <w:p w14:paraId="73BD7B8D">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规划设计（</w:t>
            </w:r>
            <w:r>
              <w:rPr>
                <w:rFonts w:ascii="宋体" w:hAnsi="宋体" w:eastAsia="宋体" w:cs="宋体"/>
                <w:sz w:val="24"/>
                <w:szCs w:val="24"/>
              </w:rPr>
              <w:t>10</w:t>
            </w:r>
            <w:r>
              <w:rPr>
                <w:rFonts w:hint="eastAsia" w:ascii="宋体" w:hAnsi="宋体" w:eastAsia="宋体" w:cs="宋体"/>
                <w:sz w:val="24"/>
                <w:szCs w:val="24"/>
              </w:rPr>
              <w:t>分）</w:t>
            </w:r>
          </w:p>
        </w:tc>
        <w:tc>
          <w:tcPr>
            <w:tcW w:w="6095" w:type="dxa"/>
            <w:vAlign w:val="center"/>
          </w:tcPr>
          <w:p w14:paraId="7F61F925">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符合规划设计条件和招标文件提出的规划指标要求得</w:t>
            </w:r>
            <w:r>
              <w:rPr>
                <w:rFonts w:ascii="宋体" w:hAnsi="宋体" w:eastAsia="宋体" w:cs="宋体"/>
                <w:sz w:val="24"/>
                <w:szCs w:val="24"/>
              </w:rPr>
              <w:t>5</w:t>
            </w:r>
            <w:r>
              <w:rPr>
                <w:rFonts w:hint="eastAsia" w:ascii="宋体" w:hAnsi="宋体" w:eastAsia="宋体" w:cs="宋体"/>
                <w:sz w:val="24"/>
                <w:szCs w:val="24"/>
              </w:rPr>
              <w:t>分，否则酌情扣分或不得分。</w:t>
            </w:r>
          </w:p>
        </w:tc>
        <w:tc>
          <w:tcPr>
            <w:tcW w:w="709" w:type="dxa"/>
            <w:vAlign w:val="center"/>
          </w:tcPr>
          <w:p w14:paraId="4EBF7051">
            <w:pPr>
              <w:snapToGrid w:val="0"/>
              <w:spacing w:line="240" w:lineRule="atLeast"/>
              <w:jc w:val="center"/>
              <w:rPr>
                <w:rFonts w:ascii="宋体" w:hAnsi="宋体" w:eastAsia="宋体" w:cs="Times New Roman"/>
                <w:sz w:val="24"/>
                <w:szCs w:val="24"/>
              </w:rPr>
            </w:pPr>
          </w:p>
        </w:tc>
      </w:tr>
      <w:tr w14:paraId="25E8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0A79CD6F">
            <w:pPr>
              <w:snapToGrid w:val="0"/>
              <w:spacing w:line="240" w:lineRule="atLeast"/>
              <w:jc w:val="center"/>
              <w:rPr>
                <w:rFonts w:ascii="宋体" w:hAnsi="宋体" w:eastAsia="宋体" w:cs="Times New Roman"/>
                <w:sz w:val="24"/>
                <w:szCs w:val="24"/>
              </w:rPr>
            </w:pPr>
          </w:p>
        </w:tc>
        <w:tc>
          <w:tcPr>
            <w:tcW w:w="1276" w:type="dxa"/>
            <w:vMerge w:val="continue"/>
            <w:vAlign w:val="center"/>
          </w:tcPr>
          <w:p w14:paraId="5C694482">
            <w:pPr>
              <w:snapToGrid w:val="0"/>
              <w:spacing w:line="240" w:lineRule="atLeast"/>
              <w:jc w:val="center"/>
              <w:rPr>
                <w:rFonts w:ascii="宋体" w:hAnsi="宋体" w:eastAsia="宋体" w:cs="Times New Roman"/>
                <w:sz w:val="24"/>
                <w:szCs w:val="24"/>
              </w:rPr>
            </w:pPr>
          </w:p>
        </w:tc>
        <w:tc>
          <w:tcPr>
            <w:tcW w:w="6095" w:type="dxa"/>
            <w:vAlign w:val="center"/>
          </w:tcPr>
          <w:p w14:paraId="1E62461C">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充分考虑地域环境条件，规划理念创新得</w:t>
            </w:r>
            <w:r>
              <w:rPr>
                <w:rFonts w:ascii="宋体" w:hAnsi="宋体" w:eastAsia="宋体" w:cs="宋体"/>
                <w:sz w:val="24"/>
                <w:szCs w:val="24"/>
              </w:rPr>
              <w:t>5</w:t>
            </w:r>
            <w:r>
              <w:rPr>
                <w:rFonts w:hint="eastAsia" w:ascii="宋体" w:hAnsi="宋体" w:eastAsia="宋体" w:cs="宋体"/>
                <w:sz w:val="24"/>
                <w:szCs w:val="24"/>
              </w:rPr>
              <w:t>分，否则酌情扣分或不得分。</w:t>
            </w:r>
          </w:p>
        </w:tc>
        <w:tc>
          <w:tcPr>
            <w:tcW w:w="709" w:type="dxa"/>
            <w:vAlign w:val="center"/>
          </w:tcPr>
          <w:p w14:paraId="7D8A6631">
            <w:pPr>
              <w:snapToGrid w:val="0"/>
              <w:spacing w:line="240" w:lineRule="atLeast"/>
              <w:jc w:val="center"/>
              <w:rPr>
                <w:rFonts w:ascii="宋体" w:hAnsi="宋体" w:eastAsia="宋体" w:cs="Times New Roman"/>
                <w:sz w:val="24"/>
                <w:szCs w:val="24"/>
              </w:rPr>
            </w:pPr>
          </w:p>
        </w:tc>
      </w:tr>
      <w:tr w14:paraId="136C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038AD917">
            <w:pPr>
              <w:snapToGrid w:val="0"/>
              <w:spacing w:line="240" w:lineRule="atLeast"/>
              <w:jc w:val="center"/>
              <w:rPr>
                <w:rFonts w:ascii="宋体" w:hAnsi="宋体" w:eastAsia="宋体" w:cs="Times New Roman"/>
                <w:sz w:val="24"/>
                <w:szCs w:val="24"/>
              </w:rPr>
            </w:pPr>
          </w:p>
        </w:tc>
        <w:tc>
          <w:tcPr>
            <w:tcW w:w="1276" w:type="dxa"/>
            <w:vMerge w:val="restart"/>
            <w:vAlign w:val="center"/>
          </w:tcPr>
          <w:p w14:paraId="546480C9">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总平面布局（</w:t>
            </w:r>
            <w:r>
              <w:rPr>
                <w:rFonts w:ascii="宋体" w:hAnsi="宋体" w:eastAsia="宋体" w:cs="宋体"/>
                <w:sz w:val="24"/>
                <w:szCs w:val="24"/>
              </w:rPr>
              <w:t>30</w:t>
            </w:r>
            <w:r>
              <w:rPr>
                <w:rFonts w:hint="eastAsia" w:ascii="宋体" w:hAnsi="宋体" w:eastAsia="宋体" w:cs="宋体"/>
                <w:sz w:val="24"/>
                <w:szCs w:val="24"/>
              </w:rPr>
              <w:t>分）</w:t>
            </w:r>
          </w:p>
        </w:tc>
        <w:tc>
          <w:tcPr>
            <w:tcW w:w="6095" w:type="dxa"/>
            <w:vAlign w:val="center"/>
          </w:tcPr>
          <w:p w14:paraId="22726B26">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总平面布局合理，土地合理利用得</w:t>
            </w:r>
            <w:r>
              <w:rPr>
                <w:rFonts w:ascii="宋体" w:hAnsi="宋体" w:eastAsia="宋体" w:cs="宋体"/>
                <w:sz w:val="24"/>
                <w:szCs w:val="24"/>
              </w:rPr>
              <w:t>6</w:t>
            </w:r>
            <w:r>
              <w:rPr>
                <w:rFonts w:hint="eastAsia" w:ascii="宋体" w:hAnsi="宋体" w:eastAsia="宋体" w:cs="宋体"/>
                <w:sz w:val="24"/>
                <w:szCs w:val="24"/>
              </w:rPr>
              <w:t>分，否则酌情扣分或不得分。</w:t>
            </w:r>
          </w:p>
        </w:tc>
        <w:tc>
          <w:tcPr>
            <w:tcW w:w="709" w:type="dxa"/>
            <w:vAlign w:val="center"/>
          </w:tcPr>
          <w:p w14:paraId="2E374E97">
            <w:pPr>
              <w:snapToGrid w:val="0"/>
              <w:spacing w:line="240" w:lineRule="atLeast"/>
              <w:jc w:val="center"/>
              <w:rPr>
                <w:rFonts w:ascii="宋体" w:hAnsi="宋体" w:eastAsia="宋体" w:cs="Times New Roman"/>
                <w:sz w:val="24"/>
                <w:szCs w:val="24"/>
              </w:rPr>
            </w:pPr>
          </w:p>
        </w:tc>
      </w:tr>
      <w:tr w14:paraId="2A65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3" w:type="dxa"/>
            <w:vMerge w:val="continue"/>
            <w:vAlign w:val="center"/>
          </w:tcPr>
          <w:p w14:paraId="17DCDFF0">
            <w:pPr>
              <w:snapToGrid w:val="0"/>
              <w:spacing w:line="240" w:lineRule="atLeast"/>
              <w:jc w:val="center"/>
              <w:rPr>
                <w:rFonts w:ascii="宋体" w:hAnsi="宋体" w:eastAsia="宋体" w:cs="Times New Roman"/>
                <w:sz w:val="24"/>
                <w:szCs w:val="24"/>
              </w:rPr>
            </w:pPr>
          </w:p>
        </w:tc>
        <w:tc>
          <w:tcPr>
            <w:tcW w:w="1276" w:type="dxa"/>
            <w:vMerge w:val="continue"/>
            <w:vAlign w:val="center"/>
          </w:tcPr>
          <w:p w14:paraId="7541272D">
            <w:pPr>
              <w:snapToGrid w:val="0"/>
              <w:spacing w:line="240" w:lineRule="atLeast"/>
              <w:jc w:val="center"/>
              <w:rPr>
                <w:rFonts w:ascii="宋体" w:hAnsi="宋体" w:eastAsia="宋体" w:cs="Times New Roman"/>
                <w:sz w:val="24"/>
                <w:szCs w:val="24"/>
              </w:rPr>
            </w:pPr>
          </w:p>
        </w:tc>
        <w:tc>
          <w:tcPr>
            <w:tcW w:w="6095" w:type="dxa"/>
            <w:vAlign w:val="center"/>
          </w:tcPr>
          <w:p w14:paraId="7D50D70E">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建筑平面功能划分合理得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428E92F2">
            <w:pPr>
              <w:snapToGrid w:val="0"/>
              <w:spacing w:line="240" w:lineRule="atLeast"/>
              <w:jc w:val="center"/>
              <w:rPr>
                <w:rFonts w:ascii="宋体" w:hAnsi="宋体" w:eastAsia="宋体" w:cs="Times New Roman"/>
                <w:sz w:val="24"/>
                <w:szCs w:val="24"/>
              </w:rPr>
            </w:pPr>
          </w:p>
        </w:tc>
      </w:tr>
      <w:tr w14:paraId="52A0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1263CF22">
            <w:pPr>
              <w:snapToGrid w:val="0"/>
              <w:spacing w:line="240" w:lineRule="atLeast"/>
              <w:jc w:val="center"/>
              <w:rPr>
                <w:rFonts w:ascii="宋体" w:hAnsi="宋体" w:eastAsia="宋体" w:cs="Times New Roman"/>
                <w:sz w:val="24"/>
                <w:szCs w:val="24"/>
              </w:rPr>
            </w:pPr>
          </w:p>
        </w:tc>
        <w:tc>
          <w:tcPr>
            <w:tcW w:w="1276" w:type="dxa"/>
            <w:vMerge w:val="continue"/>
            <w:vAlign w:val="center"/>
          </w:tcPr>
          <w:p w14:paraId="14B4EBDC">
            <w:pPr>
              <w:snapToGrid w:val="0"/>
              <w:spacing w:line="240" w:lineRule="atLeast"/>
              <w:jc w:val="center"/>
              <w:rPr>
                <w:rFonts w:ascii="宋体" w:hAnsi="宋体" w:eastAsia="宋体" w:cs="Times New Roman"/>
                <w:sz w:val="24"/>
                <w:szCs w:val="24"/>
              </w:rPr>
            </w:pPr>
          </w:p>
        </w:tc>
        <w:tc>
          <w:tcPr>
            <w:tcW w:w="6095" w:type="dxa"/>
            <w:vAlign w:val="center"/>
          </w:tcPr>
          <w:p w14:paraId="3036E1C4">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交通流线清晰，人车分流，出入口位置合理，机动车（非机动车）停车满足要求得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197765DC">
            <w:pPr>
              <w:snapToGrid w:val="0"/>
              <w:spacing w:line="240" w:lineRule="atLeast"/>
              <w:jc w:val="center"/>
              <w:rPr>
                <w:rFonts w:ascii="宋体" w:hAnsi="宋体" w:eastAsia="宋体" w:cs="Times New Roman"/>
                <w:sz w:val="24"/>
                <w:szCs w:val="24"/>
              </w:rPr>
            </w:pPr>
          </w:p>
        </w:tc>
      </w:tr>
      <w:tr w14:paraId="3745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14C57BD1">
            <w:pPr>
              <w:snapToGrid w:val="0"/>
              <w:spacing w:line="240" w:lineRule="atLeast"/>
              <w:jc w:val="center"/>
              <w:rPr>
                <w:rFonts w:ascii="宋体" w:hAnsi="宋体" w:eastAsia="宋体" w:cs="Times New Roman"/>
                <w:sz w:val="24"/>
                <w:szCs w:val="24"/>
              </w:rPr>
            </w:pPr>
          </w:p>
        </w:tc>
        <w:tc>
          <w:tcPr>
            <w:tcW w:w="1276" w:type="dxa"/>
            <w:vMerge w:val="continue"/>
            <w:vAlign w:val="center"/>
          </w:tcPr>
          <w:p w14:paraId="1EEC1E72">
            <w:pPr>
              <w:snapToGrid w:val="0"/>
              <w:spacing w:line="240" w:lineRule="atLeast"/>
              <w:jc w:val="center"/>
              <w:rPr>
                <w:rFonts w:ascii="宋体" w:hAnsi="宋体" w:eastAsia="宋体" w:cs="Times New Roman"/>
                <w:sz w:val="24"/>
                <w:szCs w:val="24"/>
              </w:rPr>
            </w:pPr>
          </w:p>
        </w:tc>
        <w:tc>
          <w:tcPr>
            <w:tcW w:w="6095" w:type="dxa"/>
            <w:vAlign w:val="center"/>
          </w:tcPr>
          <w:p w14:paraId="254B0560">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消防通道、登高面设置满足消防规范得</w:t>
            </w:r>
            <w:r>
              <w:rPr>
                <w:rFonts w:ascii="宋体" w:hAnsi="宋体" w:eastAsia="宋体" w:cs="宋体"/>
                <w:sz w:val="24"/>
                <w:szCs w:val="24"/>
              </w:rPr>
              <w:t>8</w:t>
            </w:r>
            <w:r>
              <w:rPr>
                <w:rFonts w:hint="eastAsia" w:ascii="宋体" w:hAnsi="宋体" w:eastAsia="宋体" w:cs="宋体"/>
                <w:sz w:val="24"/>
                <w:szCs w:val="24"/>
              </w:rPr>
              <w:t>分，否则酌情扣分或不得分。</w:t>
            </w:r>
          </w:p>
        </w:tc>
        <w:tc>
          <w:tcPr>
            <w:tcW w:w="709" w:type="dxa"/>
            <w:vAlign w:val="center"/>
          </w:tcPr>
          <w:p w14:paraId="3C003916">
            <w:pPr>
              <w:snapToGrid w:val="0"/>
              <w:spacing w:line="240" w:lineRule="atLeast"/>
              <w:jc w:val="center"/>
              <w:rPr>
                <w:rFonts w:ascii="宋体" w:hAnsi="宋体" w:eastAsia="宋体" w:cs="Times New Roman"/>
                <w:sz w:val="24"/>
                <w:szCs w:val="24"/>
              </w:rPr>
            </w:pPr>
          </w:p>
        </w:tc>
      </w:tr>
      <w:tr w14:paraId="5CC7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3" w:type="dxa"/>
            <w:vMerge w:val="continue"/>
            <w:vAlign w:val="center"/>
          </w:tcPr>
          <w:p w14:paraId="62CF6DF5">
            <w:pPr>
              <w:snapToGrid w:val="0"/>
              <w:spacing w:line="240" w:lineRule="atLeast"/>
              <w:jc w:val="center"/>
              <w:rPr>
                <w:rFonts w:ascii="宋体" w:hAnsi="宋体" w:eastAsia="宋体" w:cs="Times New Roman"/>
                <w:sz w:val="24"/>
                <w:szCs w:val="24"/>
              </w:rPr>
            </w:pPr>
          </w:p>
        </w:tc>
        <w:tc>
          <w:tcPr>
            <w:tcW w:w="1276" w:type="dxa"/>
            <w:vMerge w:val="continue"/>
            <w:vAlign w:val="center"/>
          </w:tcPr>
          <w:p w14:paraId="2DCA48E3">
            <w:pPr>
              <w:snapToGrid w:val="0"/>
              <w:spacing w:line="240" w:lineRule="atLeast"/>
              <w:jc w:val="center"/>
              <w:rPr>
                <w:rFonts w:ascii="宋体" w:hAnsi="宋体" w:eastAsia="宋体" w:cs="Times New Roman"/>
                <w:sz w:val="24"/>
                <w:szCs w:val="24"/>
              </w:rPr>
            </w:pPr>
          </w:p>
        </w:tc>
        <w:tc>
          <w:tcPr>
            <w:tcW w:w="6095" w:type="dxa"/>
            <w:vAlign w:val="center"/>
          </w:tcPr>
          <w:p w14:paraId="72F7F1DD">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满足日照间距要求得</w:t>
            </w:r>
            <w:r>
              <w:rPr>
                <w:rFonts w:ascii="宋体" w:hAnsi="宋体" w:eastAsia="宋体" w:cs="宋体"/>
                <w:sz w:val="24"/>
                <w:szCs w:val="24"/>
              </w:rPr>
              <w:t>8</w:t>
            </w:r>
            <w:r>
              <w:rPr>
                <w:rFonts w:hint="eastAsia" w:ascii="宋体" w:hAnsi="宋体" w:eastAsia="宋体" w:cs="宋体"/>
                <w:sz w:val="24"/>
                <w:szCs w:val="24"/>
              </w:rPr>
              <w:t>分，否则酌情扣分或不得分。</w:t>
            </w:r>
          </w:p>
        </w:tc>
        <w:tc>
          <w:tcPr>
            <w:tcW w:w="709" w:type="dxa"/>
            <w:vAlign w:val="center"/>
          </w:tcPr>
          <w:p w14:paraId="22EBFCDE">
            <w:pPr>
              <w:snapToGrid w:val="0"/>
              <w:spacing w:line="240" w:lineRule="atLeast"/>
              <w:jc w:val="center"/>
              <w:rPr>
                <w:rFonts w:ascii="宋体" w:hAnsi="宋体" w:eastAsia="宋体" w:cs="Times New Roman"/>
                <w:sz w:val="24"/>
                <w:szCs w:val="24"/>
              </w:rPr>
            </w:pPr>
          </w:p>
        </w:tc>
      </w:tr>
      <w:tr w14:paraId="4E28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1717945E">
            <w:pPr>
              <w:snapToGrid w:val="0"/>
              <w:spacing w:line="240" w:lineRule="atLeast"/>
              <w:jc w:val="center"/>
              <w:rPr>
                <w:rFonts w:ascii="宋体" w:hAnsi="宋体" w:eastAsia="宋体" w:cs="Times New Roman"/>
                <w:sz w:val="24"/>
                <w:szCs w:val="24"/>
              </w:rPr>
            </w:pPr>
          </w:p>
        </w:tc>
        <w:tc>
          <w:tcPr>
            <w:tcW w:w="1276" w:type="dxa"/>
            <w:vAlign w:val="center"/>
          </w:tcPr>
          <w:p w14:paraId="4D5DE229">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建筑造型（</w:t>
            </w:r>
            <w:r>
              <w:rPr>
                <w:rFonts w:ascii="宋体" w:hAnsi="宋体" w:eastAsia="宋体" w:cs="宋体"/>
                <w:sz w:val="24"/>
                <w:szCs w:val="24"/>
              </w:rPr>
              <w:t>12</w:t>
            </w:r>
            <w:r>
              <w:rPr>
                <w:rFonts w:hint="eastAsia" w:ascii="宋体" w:hAnsi="宋体" w:eastAsia="宋体" w:cs="宋体"/>
                <w:sz w:val="24"/>
                <w:szCs w:val="24"/>
              </w:rPr>
              <w:t>分）</w:t>
            </w:r>
          </w:p>
        </w:tc>
        <w:tc>
          <w:tcPr>
            <w:tcW w:w="6095" w:type="dxa"/>
            <w:vAlign w:val="center"/>
          </w:tcPr>
          <w:p w14:paraId="1A6288E8">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建筑创意、空间处理符合并充分满足设计任务书，对低碳、环保、绿色建筑有设想得</w:t>
            </w:r>
            <w:r>
              <w:rPr>
                <w:rFonts w:ascii="宋体" w:hAnsi="宋体" w:eastAsia="宋体" w:cs="宋体"/>
                <w:sz w:val="24"/>
                <w:szCs w:val="24"/>
              </w:rPr>
              <w:t>12</w:t>
            </w:r>
            <w:r>
              <w:rPr>
                <w:rFonts w:hint="eastAsia" w:ascii="宋体" w:hAnsi="宋体" w:eastAsia="宋体" w:cs="宋体"/>
                <w:sz w:val="24"/>
                <w:szCs w:val="24"/>
              </w:rPr>
              <w:t>分，否则酌情扣分或不得分。</w:t>
            </w:r>
          </w:p>
        </w:tc>
        <w:tc>
          <w:tcPr>
            <w:tcW w:w="709" w:type="dxa"/>
            <w:vAlign w:val="center"/>
          </w:tcPr>
          <w:p w14:paraId="53F4ACA5">
            <w:pPr>
              <w:snapToGrid w:val="0"/>
              <w:spacing w:line="240" w:lineRule="atLeast"/>
              <w:jc w:val="center"/>
              <w:rPr>
                <w:rFonts w:ascii="宋体" w:hAnsi="宋体" w:eastAsia="宋体" w:cs="Times New Roman"/>
                <w:sz w:val="24"/>
                <w:szCs w:val="24"/>
              </w:rPr>
            </w:pPr>
          </w:p>
        </w:tc>
      </w:tr>
      <w:tr w14:paraId="0915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39F7C29D">
            <w:pPr>
              <w:snapToGrid w:val="0"/>
              <w:spacing w:line="240" w:lineRule="atLeast"/>
              <w:jc w:val="center"/>
              <w:rPr>
                <w:rFonts w:ascii="宋体" w:hAnsi="宋体" w:eastAsia="宋体" w:cs="Times New Roman"/>
                <w:sz w:val="24"/>
                <w:szCs w:val="24"/>
              </w:rPr>
            </w:pPr>
          </w:p>
        </w:tc>
        <w:tc>
          <w:tcPr>
            <w:tcW w:w="1276" w:type="dxa"/>
            <w:vMerge w:val="restart"/>
            <w:vAlign w:val="center"/>
          </w:tcPr>
          <w:p w14:paraId="4C7C13BA">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结构设计（</w:t>
            </w:r>
            <w:r>
              <w:rPr>
                <w:rFonts w:ascii="宋体" w:hAnsi="宋体" w:eastAsia="宋体" w:cs="宋体"/>
                <w:sz w:val="24"/>
                <w:szCs w:val="24"/>
              </w:rPr>
              <w:t>12</w:t>
            </w:r>
            <w:r>
              <w:rPr>
                <w:rFonts w:hint="eastAsia" w:ascii="宋体" w:hAnsi="宋体" w:eastAsia="宋体" w:cs="宋体"/>
                <w:sz w:val="24"/>
                <w:szCs w:val="24"/>
              </w:rPr>
              <w:t>分）</w:t>
            </w:r>
          </w:p>
        </w:tc>
        <w:tc>
          <w:tcPr>
            <w:tcW w:w="6095" w:type="dxa"/>
            <w:vAlign w:val="center"/>
          </w:tcPr>
          <w:p w14:paraId="6ACA2FCA">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结构设计布置合理，满足建筑功能要求得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40CFB84C">
            <w:pPr>
              <w:snapToGrid w:val="0"/>
              <w:spacing w:line="240" w:lineRule="atLeast"/>
              <w:jc w:val="center"/>
              <w:rPr>
                <w:rFonts w:ascii="宋体" w:hAnsi="宋体" w:eastAsia="宋体" w:cs="Times New Roman"/>
                <w:sz w:val="24"/>
                <w:szCs w:val="24"/>
              </w:rPr>
            </w:pPr>
          </w:p>
        </w:tc>
      </w:tr>
      <w:tr w14:paraId="4551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12DA0A28">
            <w:pPr>
              <w:snapToGrid w:val="0"/>
              <w:spacing w:line="240" w:lineRule="atLeast"/>
              <w:jc w:val="center"/>
              <w:rPr>
                <w:rFonts w:ascii="宋体" w:hAnsi="宋体" w:eastAsia="宋体" w:cs="Times New Roman"/>
                <w:sz w:val="24"/>
                <w:szCs w:val="24"/>
              </w:rPr>
            </w:pPr>
          </w:p>
        </w:tc>
        <w:tc>
          <w:tcPr>
            <w:tcW w:w="1276" w:type="dxa"/>
            <w:vMerge w:val="continue"/>
            <w:vAlign w:val="center"/>
          </w:tcPr>
          <w:p w14:paraId="5AB8D78B">
            <w:pPr>
              <w:snapToGrid w:val="0"/>
              <w:spacing w:line="240" w:lineRule="atLeast"/>
              <w:jc w:val="center"/>
              <w:rPr>
                <w:rFonts w:ascii="宋体" w:hAnsi="宋体" w:eastAsia="宋体" w:cs="Times New Roman"/>
                <w:sz w:val="24"/>
                <w:szCs w:val="24"/>
              </w:rPr>
            </w:pPr>
          </w:p>
        </w:tc>
        <w:tc>
          <w:tcPr>
            <w:tcW w:w="6095" w:type="dxa"/>
            <w:vAlign w:val="center"/>
          </w:tcPr>
          <w:p w14:paraId="7E1C2521">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结构经济安全，抗震措施考虑周全得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75D06F28">
            <w:pPr>
              <w:snapToGrid w:val="0"/>
              <w:spacing w:line="240" w:lineRule="atLeast"/>
              <w:jc w:val="center"/>
              <w:rPr>
                <w:rFonts w:ascii="宋体" w:hAnsi="宋体" w:eastAsia="宋体" w:cs="Times New Roman"/>
                <w:sz w:val="24"/>
                <w:szCs w:val="24"/>
              </w:rPr>
            </w:pPr>
          </w:p>
        </w:tc>
      </w:tr>
      <w:tr w14:paraId="4211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3" w:type="dxa"/>
            <w:vMerge w:val="continue"/>
            <w:vAlign w:val="center"/>
          </w:tcPr>
          <w:p w14:paraId="4C719A7B">
            <w:pPr>
              <w:snapToGrid w:val="0"/>
              <w:spacing w:line="240" w:lineRule="atLeast"/>
              <w:jc w:val="center"/>
              <w:rPr>
                <w:rFonts w:ascii="宋体" w:hAnsi="宋体" w:eastAsia="宋体" w:cs="Times New Roman"/>
                <w:sz w:val="24"/>
                <w:szCs w:val="24"/>
              </w:rPr>
            </w:pPr>
          </w:p>
        </w:tc>
        <w:tc>
          <w:tcPr>
            <w:tcW w:w="1276" w:type="dxa"/>
            <w:vMerge w:val="continue"/>
            <w:vAlign w:val="center"/>
          </w:tcPr>
          <w:p w14:paraId="1DC622BD">
            <w:pPr>
              <w:snapToGrid w:val="0"/>
              <w:spacing w:line="240" w:lineRule="atLeast"/>
              <w:jc w:val="center"/>
              <w:rPr>
                <w:rFonts w:ascii="宋体" w:hAnsi="宋体" w:eastAsia="宋体" w:cs="Times New Roman"/>
                <w:sz w:val="24"/>
                <w:szCs w:val="24"/>
              </w:rPr>
            </w:pPr>
          </w:p>
        </w:tc>
        <w:tc>
          <w:tcPr>
            <w:tcW w:w="6095" w:type="dxa"/>
            <w:vAlign w:val="center"/>
          </w:tcPr>
          <w:p w14:paraId="6E058700">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基础形式合理经济得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05005BE6">
            <w:pPr>
              <w:snapToGrid w:val="0"/>
              <w:spacing w:line="240" w:lineRule="atLeast"/>
              <w:jc w:val="center"/>
              <w:rPr>
                <w:rFonts w:ascii="宋体" w:hAnsi="宋体" w:eastAsia="宋体" w:cs="Times New Roman"/>
                <w:sz w:val="24"/>
                <w:szCs w:val="24"/>
              </w:rPr>
            </w:pPr>
          </w:p>
        </w:tc>
      </w:tr>
      <w:tr w14:paraId="20EB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5E7DD92B">
            <w:pPr>
              <w:snapToGrid w:val="0"/>
              <w:spacing w:line="240" w:lineRule="atLeast"/>
              <w:jc w:val="center"/>
              <w:rPr>
                <w:rFonts w:ascii="宋体" w:hAnsi="宋体" w:eastAsia="宋体" w:cs="Times New Roman"/>
                <w:sz w:val="24"/>
                <w:szCs w:val="24"/>
              </w:rPr>
            </w:pPr>
          </w:p>
        </w:tc>
        <w:tc>
          <w:tcPr>
            <w:tcW w:w="1276" w:type="dxa"/>
            <w:vMerge w:val="restart"/>
            <w:vAlign w:val="center"/>
          </w:tcPr>
          <w:p w14:paraId="7C5C0B47">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其他</w:t>
            </w:r>
          </w:p>
          <w:p w14:paraId="19F75D3C">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12</w:t>
            </w:r>
            <w:r>
              <w:rPr>
                <w:rFonts w:hint="eastAsia" w:ascii="宋体" w:hAnsi="宋体" w:eastAsia="宋体" w:cs="宋体"/>
                <w:sz w:val="24"/>
                <w:szCs w:val="24"/>
              </w:rPr>
              <w:t>分）</w:t>
            </w:r>
          </w:p>
        </w:tc>
        <w:tc>
          <w:tcPr>
            <w:tcW w:w="6095" w:type="dxa"/>
            <w:vAlign w:val="center"/>
          </w:tcPr>
          <w:p w14:paraId="0AACEB14">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合理考虑环保、节能及采用成熟的新工艺、新材料、新技术、新产品得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7AE0C7BE">
            <w:pPr>
              <w:snapToGrid w:val="0"/>
              <w:spacing w:line="240" w:lineRule="atLeast"/>
              <w:jc w:val="center"/>
              <w:rPr>
                <w:rFonts w:ascii="宋体" w:hAnsi="宋体" w:eastAsia="宋体" w:cs="Times New Roman"/>
                <w:sz w:val="24"/>
                <w:szCs w:val="24"/>
              </w:rPr>
            </w:pPr>
          </w:p>
        </w:tc>
      </w:tr>
      <w:tr w14:paraId="4855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jc w:val="center"/>
        </w:trPr>
        <w:tc>
          <w:tcPr>
            <w:tcW w:w="993" w:type="dxa"/>
            <w:vMerge w:val="continue"/>
            <w:vAlign w:val="center"/>
          </w:tcPr>
          <w:p w14:paraId="27E3C71F">
            <w:pPr>
              <w:snapToGrid w:val="0"/>
              <w:spacing w:line="240" w:lineRule="atLeast"/>
              <w:jc w:val="center"/>
              <w:rPr>
                <w:rFonts w:ascii="宋体" w:hAnsi="宋体" w:eastAsia="宋体" w:cs="Times New Roman"/>
                <w:sz w:val="24"/>
                <w:szCs w:val="24"/>
              </w:rPr>
            </w:pPr>
          </w:p>
        </w:tc>
        <w:tc>
          <w:tcPr>
            <w:tcW w:w="1276" w:type="dxa"/>
            <w:vMerge w:val="continue"/>
            <w:vAlign w:val="center"/>
          </w:tcPr>
          <w:p w14:paraId="7E24E8F8">
            <w:pPr>
              <w:snapToGrid w:val="0"/>
              <w:spacing w:line="240" w:lineRule="atLeast"/>
              <w:jc w:val="center"/>
              <w:rPr>
                <w:rFonts w:ascii="宋体" w:hAnsi="宋体" w:eastAsia="宋体" w:cs="Times New Roman"/>
                <w:sz w:val="24"/>
                <w:szCs w:val="24"/>
              </w:rPr>
            </w:pPr>
          </w:p>
        </w:tc>
        <w:tc>
          <w:tcPr>
            <w:tcW w:w="6095" w:type="dxa"/>
            <w:vAlign w:val="center"/>
          </w:tcPr>
          <w:p w14:paraId="0F715F68">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设计文件完整，包括效果图、管线综合图、总平面图、竖向图、断面图等满足招标文件的要求得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2984573E">
            <w:pPr>
              <w:snapToGrid w:val="0"/>
              <w:spacing w:line="240" w:lineRule="atLeast"/>
              <w:jc w:val="center"/>
              <w:rPr>
                <w:rFonts w:ascii="宋体" w:hAnsi="宋体" w:eastAsia="宋体" w:cs="Times New Roman"/>
                <w:sz w:val="24"/>
                <w:szCs w:val="24"/>
              </w:rPr>
            </w:pPr>
          </w:p>
        </w:tc>
      </w:tr>
      <w:tr w14:paraId="1AD3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3" w:type="dxa"/>
            <w:vMerge w:val="continue"/>
            <w:vAlign w:val="center"/>
          </w:tcPr>
          <w:p w14:paraId="19A9D8EB">
            <w:pPr>
              <w:snapToGrid w:val="0"/>
              <w:spacing w:line="240" w:lineRule="atLeast"/>
              <w:jc w:val="center"/>
              <w:rPr>
                <w:rFonts w:ascii="宋体" w:hAnsi="宋体" w:eastAsia="宋体" w:cs="Times New Roman"/>
                <w:sz w:val="24"/>
                <w:szCs w:val="24"/>
              </w:rPr>
            </w:pPr>
          </w:p>
        </w:tc>
        <w:tc>
          <w:tcPr>
            <w:tcW w:w="1276" w:type="dxa"/>
            <w:vMerge w:val="continue"/>
            <w:vAlign w:val="center"/>
          </w:tcPr>
          <w:p w14:paraId="3F172F74">
            <w:pPr>
              <w:snapToGrid w:val="0"/>
              <w:spacing w:line="240" w:lineRule="atLeast"/>
              <w:jc w:val="center"/>
              <w:rPr>
                <w:rFonts w:ascii="宋体" w:hAnsi="宋体" w:eastAsia="宋体" w:cs="Times New Roman"/>
                <w:sz w:val="24"/>
                <w:szCs w:val="24"/>
              </w:rPr>
            </w:pPr>
          </w:p>
        </w:tc>
        <w:tc>
          <w:tcPr>
            <w:tcW w:w="6095" w:type="dxa"/>
            <w:vAlign w:val="center"/>
          </w:tcPr>
          <w:p w14:paraId="598B2E0D">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设计进度安排合理得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453E23F7">
            <w:pPr>
              <w:snapToGrid w:val="0"/>
              <w:spacing w:line="240" w:lineRule="atLeast"/>
              <w:jc w:val="center"/>
              <w:rPr>
                <w:rFonts w:ascii="宋体" w:hAnsi="宋体" w:eastAsia="宋体" w:cs="Times New Roman"/>
                <w:sz w:val="24"/>
                <w:szCs w:val="24"/>
              </w:rPr>
            </w:pPr>
          </w:p>
        </w:tc>
      </w:tr>
      <w:tr w14:paraId="2A55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993" w:type="dxa"/>
            <w:vMerge w:val="continue"/>
            <w:vAlign w:val="center"/>
          </w:tcPr>
          <w:p w14:paraId="044E7470">
            <w:pPr>
              <w:snapToGrid w:val="0"/>
              <w:spacing w:line="240" w:lineRule="atLeast"/>
              <w:jc w:val="center"/>
              <w:rPr>
                <w:rFonts w:ascii="宋体" w:hAnsi="宋体" w:eastAsia="宋体" w:cs="Times New Roman"/>
                <w:sz w:val="24"/>
                <w:szCs w:val="24"/>
              </w:rPr>
            </w:pPr>
          </w:p>
        </w:tc>
        <w:tc>
          <w:tcPr>
            <w:tcW w:w="1276" w:type="dxa"/>
            <w:vAlign w:val="center"/>
          </w:tcPr>
          <w:p w14:paraId="71632025">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投资估算</w:t>
            </w:r>
          </w:p>
          <w:p w14:paraId="05F8F522">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分）</w:t>
            </w:r>
          </w:p>
        </w:tc>
        <w:tc>
          <w:tcPr>
            <w:tcW w:w="6095" w:type="dxa"/>
            <w:vAlign w:val="center"/>
          </w:tcPr>
          <w:p w14:paraId="026781D4">
            <w:pPr>
              <w:snapToGrid w:val="0"/>
              <w:spacing w:line="240" w:lineRule="atLeast"/>
              <w:rPr>
                <w:rFonts w:ascii="宋体" w:hAnsi="宋体" w:eastAsia="宋体" w:cs="Times New Roman"/>
                <w:sz w:val="24"/>
                <w:szCs w:val="24"/>
              </w:rPr>
            </w:pPr>
            <w:r>
              <w:rPr>
                <w:rFonts w:hint="eastAsia" w:ascii="宋体" w:hAnsi="宋体" w:eastAsia="宋体" w:cs="宋体"/>
                <w:sz w:val="24"/>
                <w:szCs w:val="24"/>
              </w:rPr>
              <w:t>估算编制全面，技术经济指标合理得</w:t>
            </w:r>
            <w:r>
              <w:rPr>
                <w:rFonts w:ascii="宋体" w:hAnsi="宋体" w:eastAsia="宋体" w:cs="宋体"/>
                <w:sz w:val="24"/>
                <w:szCs w:val="24"/>
              </w:rPr>
              <w:t>4</w:t>
            </w:r>
            <w:r>
              <w:rPr>
                <w:rFonts w:hint="eastAsia" w:ascii="宋体" w:hAnsi="宋体" w:eastAsia="宋体" w:cs="宋体"/>
                <w:sz w:val="24"/>
                <w:szCs w:val="24"/>
              </w:rPr>
              <w:t>分，否则酌情扣分或不得分。</w:t>
            </w:r>
          </w:p>
        </w:tc>
        <w:tc>
          <w:tcPr>
            <w:tcW w:w="709" w:type="dxa"/>
            <w:vAlign w:val="center"/>
          </w:tcPr>
          <w:p w14:paraId="0E486840">
            <w:pPr>
              <w:snapToGrid w:val="0"/>
              <w:spacing w:line="240" w:lineRule="atLeast"/>
              <w:jc w:val="center"/>
              <w:rPr>
                <w:rFonts w:ascii="宋体" w:hAnsi="宋体" w:eastAsia="宋体" w:cs="Times New Roman"/>
                <w:sz w:val="24"/>
                <w:szCs w:val="24"/>
              </w:rPr>
            </w:pPr>
          </w:p>
        </w:tc>
      </w:tr>
      <w:tr w14:paraId="4654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364" w:type="dxa"/>
            <w:gridSpan w:val="3"/>
            <w:vAlign w:val="center"/>
          </w:tcPr>
          <w:p w14:paraId="2AAC9F66">
            <w:pPr>
              <w:snapToGrid w:val="0"/>
              <w:spacing w:line="240" w:lineRule="atLeast"/>
              <w:jc w:val="center"/>
              <w:rPr>
                <w:rFonts w:ascii="宋体" w:hAnsi="宋体" w:eastAsia="宋体" w:cs="Times New Roman"/>
                <w:sz w:val="24"/>
                <w:szCs w:val="24"/>
              </w:rPr>
            </w:pPr>
            <w:r>
              <w:rPr>
                <w:rFonts w:hint="eastAsia" w:ascii="宋体" w:hAnsi="宋体" w:eastAsia="宋体" w:cs="宋体"/>
                <w:sz w:val="24"/>
                <w:szCs w:val="24"/>
              </w:rPr>
              <w:t>小</w:t>
            </w:r>
            <w:r>
              <w:rPr>
                <w:rFonts w:ascii="宋体" w:hAnsi="宋体" w:eastAsia="宋体" w:cs="宋体"/>
                <w:sz w:val="24"/>
                <w:szCs w:val="24"/>
              </w:rPr>
              <w:t xml:space="preserve">    </w:t>
            </w:r>
            <w:r>
              <w:rPr>
                <w:rFonts w:hint="eastAsia" w:ascii="宋体" w:hAnsi="宋体" w:eastAsia="宋体" w:cs="宋体"/>
                <w:sz w:val="24"/>
                <w:szCs w:val="24"/>
              </w:rPr>
              <w:t>计</w:t>
            </w:r>
          </w:p>
        </w:tc>
        <w:tc>
          <w:tcPr>
            <w:tcW w:w="709" w:type="dxa"/>
            <w:vAlign w:val="center"/>
          </w:tcPr>
          <w:p w14:paraId="01654D9A">
            <w:pPr>
              <w:snapToGrid w:val="0"/>
              <w:spacing w:line="240" w:lineRule="atLeast"/>
              <w:jc w:val="center"/>
              <w:rPr>
                <w:rFonts w:ascii="宋体" w:hAnsi="宋体" w:eastAsia="宋体" w:cs="Times New Roman"/>
                <w:sz w:val="24"/>
                <w:szCs w:val="24"/>
              </w:rPr>
            </w:pPr>
          </w:p>
        </w:tc>
      </w:tr>
    </w:tbl>
    <w:p w14:paraId="4C4CECF4">
      <w:pPr>
        <w:snapToGrid w:val="0"/>
        <w:spacing w:line="60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在统计投标人得分时，应去掉一个最高分和一个最低分，以算术平均值计入投标人总得分。</w:t>
      </w:r>
    </w:p>
    <w:p w14:paraId="237C6D52">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第十六条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采用设计团队招标的投标人的综合评估分值构成与评分标准：</w:t>
      </w:r>
    </w:p>
    <w:p w14:paraId="70E6FD45">
      <w:pPr>
        <w:snapToGrid w:val="0"/>
        <w:spacing w:line="60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（一）投标人得分由投标报价得分、资信业绩得分、技术标得分组成，分值分布为</w:t>
      </w:r>
      <w:r>
        <w:rPr>
          <w:rFonts w:ascii="仿宋_GB2312" w:eastAsia="仿宋_GB2312" w:cs="仿宋_GB2312"/>
          <w:color w:val="000000"/>
          <w:sz w:val="32"/>
          <w:szCs w:val="32"/>
        </w:rPr>
        <w:t>10</w:t>
      </w:r>
      <w:r>
        <w:rPr>
          <w:rFonts w:hint="eastAsia" w:ascii="仿宋_GB2312" w:eastAsia="仿宋_GB2312" w:cs="仿宋_GB2312"/>
          <w:color w:val="000000"/>
          <w:sz w:val="32"/>
          <w:szCs w:val="32"/>
        </w:rPr>
        <w:t>分、</w:t>
      </w:r>
      <w:r>
        <w:rPr>
          <w:rFonts w:ascii="仿宋_GB2312" w:eastAsia="仿宋_GB2312" w:cs="仿宋_GB2312"/>
          <w:color w:val="000000"/>
          <w:sz w:val="32"/>
          <w:szCs w:val="32"/>
        </w:rPr>
        <w:t>50</w:t>
      </w:r>
      <w:r>
        <w:rPr>
          <w:rFonts w:hint="eastAsia" w:ascii="仿宋_GB2312" w:eastAsia="仿宋_GB2312" w:cs="仿宋_GB2312"/>
          <w:color w:val="000000"/>
          <w:sz w:val="32"/>
          <w:szCs w:val="32"/>
        </w:rPr>
        <w:t>分、</w:t>
      </w:r>
      <w:r>
        <w:rPr>
          <w:rFonts w:ascii="仿宋_GB2312" w:eastAsia="仿宋_GB2312" w:cs="仿宋_GB2312"/>
          <w:color w:val="000000"/>
          <w:sz w:val="32"/>
          <w:szCs w:val="32"/>
        </w:rPr>
        <w:t>40</w:t>
      </w:r>
      <w:r>
        <w:rPr>
          <w:rFonts w:hint="eastAsia" w:ascii="仿宋_GB2312" w:eastAsia="仿宋_GB2312" w:cs="仿宋_GB2312"/>
          <w:color w:val="000000"/>
          <w:sz w:val="32"/>
          <w:szCs w:val="32"/>
        </w:rPr>
        <w:t>分，总分</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分。</w:t>
      </w:r>
    </w:p>
    <w:p w14:paraId="492A66A8">
      <w:pPr>
        <w:snapToGrid w:val="0"/>
        <w:spacing w:line="60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（二）评分标准</w:t>
      </w:r>
    </w:p>
    <w:p w14:paraId="63AD5418">
      <w:pPr>
        <w:snapToGrid w:val="0"/>
        <w:spacing w:line="60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投标报价评标基准价计算方法</w:t>
      </w:r>
    </w:p>
    <w:p w14:paraId="0E3D55E4">
      <w:pPr>
        <w:snapToGrid w:val="0"/>
        <w:spacing w:line="60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通过资格审查和初步评审后的投标人的报价为有效报价。有效报价去掉</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个最高价、去掉</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个最低价后的算术平均值为评标基准价。当有效报价为</w:t>
      </w:r>
      <w:r>
        <w:rPr>
          <w:rFonts w:ascii="仿宋_GB2312" w:eastAsia="仿宋_GB2312" w:cs="仿宋_GB2312"/>
          <w:color w:val="000000"/>
          <w:sz w:val="32"/>
          <w:szCs w:val="32"/>
        </w:rPr>
        <w:t>3</w:t>
      </w:r>
      <w:r>
        <w:rPr>
          <w:rFonts w:hint="eastAsia" w:ascii="仿宋_GB2312" w:eastAsia="仿宋_GB2312" w:cs="仿宋_GB2312"/>
          <w:color w:val="000000"/>
          <w:sz w:val="32"/>
          <w:szCs w:val="32"/>
        </w:rPr>
        <w:t>家时，则</w:t>
      </w:r>
      <w:r>
        <w:rPr>
          <w:rFonts w:ascii="仿宋_GB2312" w:eastAsia="仿宋_GB2312" w:cs="仿宋_GB2312"/>
          <w:color w:val="000000"/>
          <w:sz w:val="32"/>
          <w:szCs w:val="32"/>
        </w:rPr>
        <w:t>3</w:t>
      </w:r>
      <w:r>
        <w:rPr>
          <w:rFonts w:hint="eastAsia" w:ascii="仿宋_GB2312" w:eastAsia="仿宋_GB2312" w:cs="仿宋_GB2312"/>
          <w:color w:val="000000"/>
          <w:sz w:val="32"/>
          <w:szCs w:val="32"/>
        </w:rPr>
        <w:t>家有效报价的算术平均值为评标基准价。当有效报价</w:t>
      </w:r>
      <w:r>
        <w:rPr>
          <w:rFonts w:ascii="仿宋_GB2312" w:eastAsia="仿宋_GB2312" w:cs="仿宋_GB2312"/>
          <w:color w:val="000000"/>
          <w:sz w:val="32"/>
          <w:szCs w:val="32"/>
        </w:rPr>
        <w:t>9</w:t>
      </w:r>
      <w:r>
        <w:rPr>
          <w:rFonts w:hint="eastAsia" w:ascii="仿宋_GB2312" w:eastAsia="仿宋_GB2312" w:cs="仿宋_GB2312"/>
          <w:color w:val="000000"/>
          <w:sz w:val="32"/>
          <w:szCs w:val="32"/>
        </w:rPr>
        <w:t>家以上（含</w:t>
      </w:r>
      <w:r>
        <w:rPr>
          <w:rFonts w:ascii="仿宋_GB2312" w:eastAsia="仿宋_GB2312" w:cs="仿宋_GB2312"/>
          <w:color w:val="000000"/>
          <w:sz w:val="32"/>
          <w:szCs w:val="32"/>
        </w:rPr>
        <w:t>9</w:t>
      </w:r>
      <w:r>
        <w:rPr>
          <w:rFonts w:hint="eastAsia" w:ascii="仿宋_GB2312" w:eastAsia="仿宋_GB2312" w:cs="仿宋_GB2312"/>
          <w:color w:val="000000"/>
          <w:sz w:val="32"/>
          <w:szCs w:val="32"/>
        </w:rPr>
        <w:t>家）时，有效报价去掉</w:t>
      </w:r>
      <w:r>
        <w:rPr>
          <w:rFonts w:ascii="仿宋_GB2312" w:eastAsia="仿宋_GB2312" w:cs="仿宋_GB2312"/>
          <w:color w:val="000000"/>
          <w:sz w:val="32"/>
          <w:szCs w:val="32"/>
        </w:rPr>
        <w:t>2</w:t>
      </w:r>
      <w:r>
        <w:rPr>
          <w:rFonts w:hint="eastAsia" w:ascii="仿宋_GB2312" w:eastAsia="仿宋_GB2312" w:cs="仿宋_GB2312"/>
          <w:color w:val="000000"/>
          <w:sz w:val="32"/>
          <w:szCs w:val="32"/>
        </w:rPr>
        <w:t>个最高价、去掉</w:t>
      </w:r>
      <w:r>
        <w:rPr>
          <w:rFonts w:ascii="仿宋_GB2312" w:eastAsia="仿宋_GB2312" w:cs="仿宋_GB2312"/>
          <w:color w:val="000000"/>
          <w:sz w:val="32"/>
          <w:szCs w:val="32"/>
        </w:rPr>
        <w:t>2</w:t>
      </w:r>
      <w:r>
        <w:rPr>
          <w:rFonts w:hint="eastAsia" w:ascii="仿宋_GB2312" w:eastAsia="仿宋_GB2312" w:cs="仿宋_GB2312"/>
          <w:color w:val="000000"/>
          <w:sz w:val="32"/>
          <w:szCs w:val="32"/>
        </w:rPr>
        <w:t>个最低价后的算术平均值为评标基准价。</w:t>
      </w:r>
    </w:p>
    <w:p w14:paraId="2A358BB1">
      <w:pPr>
        <w:snapToGrid w:val="0"/>
        <w:spacing w:line="60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投标报价的偏差率计算公式</w:t>
      </w:r>
    </w:p>
    <w:p w14:paraId="370BAAF4">
      <w:pPr>
        <w:snapToGrid w:val="0"/>
        <w:spacing w:line="60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偏差率</w:t>
      </w:r>
      <w:r>
        <w:rPr>
          <w:rFonts w:ascii="仿宋_GB2312" w:eastAsia="仿宋_GB2312" w:cs="仿宋_GB2312"/>
          <w:color w:val="000000"/>
          <w:sz w:val="32"/>
          <w:szCs w:val="32"/>
        </w:rPr>
        <w:t>=100%</w:t>
      </w:r>
      <w:r>
        <w:rPr>
          <w:rFonts w:hint="eastAsia" w:ascii="仿宋_GB2312" w:eastAsia="仿宋_GB2312" w:cs="仿宋_GB2312"/>
          <w:color w:val="000000"/>
          <w:sz w:val="32"/>
          <w:szCs w:val="32"/>
        </w:rPr>
        <w:t>×（投标人报价</w:t>
      </w:r>
      <w:r>
        <w:rPr>
          <w:rFonts w:ascii="仿宋_GB2312" w:eastAsia="仿宋_GB2312" w:cs="仿宋_GB2312"/>
          <w:color w:val="000000"/>
          <w:sz w:val="32"/>
          <w:szCs w:val="32"/>
        </w:rPr>
        <w:t>-</w:t>
      </w:r>
      <w:r>
        <w:rPr>
          <w:rFonts w:hint="eastAsia" w:ascii="仿宋_GB2312" w:eastAsia="仿宋_GB2312" w:cs="仿宋_GB2312"/>
          <w:color w:val="000000"/>
          <w:sz w:val="32"/>
          <w:szCs w:val="32"/>
        </w:rPr>
        <w:t>评标基准价）</w:t>
      </w:r>
      <w:r>
        <w:rPr>
          <w:rFonts w:ascii="仿宋_GB2312" w:eastAsia="仿宋_GB2312" w:cs="仿宋_GB2312"/>
          <w:color w:val="000000"/>
          <w:sz w:val="32"/>
          <w:szCs w:val="32"/>
        </w:rPr>
        <w:t>/</w:t>
      </w:r>
      <w:r>
        <w:rPr>
          <w:rFonts w:hint="eastAsia" w:ascii="仿宋_GB2312" w:eastAsia="仿宋_GB2312" w:cs="仿宋_GB2312"/>
          <w:color w:val="000000"/>
          <w:sz w:val="32"/>
          <w:szCs w:val="32"/>
        </w:rPr>
        <w:t>评标基准价</w:t>
      </w:r>
    </w:p>
    <w:p w14:paraId="4DFDD896">
      <w:pPr>
        <w:snapToGrid w:val="0"/>
        <w:spacing w:line="60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投标报价评分标准（</w:t>
      </w:r>
      <w:r>
        <w:rPr>
          <w:rFonts w:ascii="仿宋_GB2312" w:eastAsia="仿宋_GB2312" w:cs="仿宋_GB2312"/>
          <w:color w:val="000000"/>
          <w:sz w:val="32"/>
          <w:szCs w:val="32"/>
        </w:rPr>
        <w:t>10</w:t>
      </w:r>
      <w:r>
        <w:rPr>
          <w:rFonts w:hint="eastAsia" w:ascii="仿宋_GB2312" w:eastAsia="仿宋_GB2312" w:cs="仿宋_GB2312"/>
          <w:color w:val="000000"/>
          <w:sz w:val="32"/>
          <w:szCs w:val="32"/>
        </w:rPr>
        <w:t>分）</w:t>
      </w:r>
    </w:p>
    <w:tbl>
      <w:tblPr>
        <w:tblStyle w:val="7"/>
        <w:tblpPr w:leftFromText="180" w:rightFromText="180" w:vertAnchor="text" w:horzAnchor="margin" w:tblpXSpec="center" w:tblpY="144"/>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297"/>
      </w:tblGrid>
      <w:tr w14:paraId="57BA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71" w:type="dxa"/>
            <w:vAlign w:val="center"/>
          </w:tcPr>
          <w:p w14:paraId="4F1486F8">
            <w:pPr>
              <w:snapToGrid w:val="0"/>
              <w:spacing w:line="360" w:lineRule="exact"/>
              <w:jc w:val="center"/>
              <w:rPr>
                <w:rFonts w:ascii="宋体" w:hAnsi="宋体" w:eastAsia="宋体" w:cs="Times New Roman"/>
                <w:sz w:val="24"/>
                <w:szCs w:val="24"/>
              </w:rPr>
            </w:pPr>
            <w:r>
              <w:rPr>
                <w:rFonts w:hint="eastAsia" w:ascii="宋体" w:hAnsi="宋体" w:eastAsia="宋体" w:cs="宋体"/>
                <w:sz w:val="24"/>
                <w:szCs w:val="24"/>
              </w:rPr>
              <w:t>评分项目</w:t>
            </w:r>
          </w:p>
        </w:tc>
        <w:tc>
          <w:tcPr>
            <w:tcW w:w="7297" w:type="dxa"/>
            <w:vAlign w:val="center"/>
          </w:tcPr>
          <w:p w14:paraId="47842139">
            <w:pPr>
              <w:snapToGrid w:val="0"/>
              <w:spacing w:line="360" w:lineRule="exact"/>
              <w:jc w:val="center"/>
              <w:rPr>
                <w:rFonts w:ascii="宋体" w:hAnsi="宋体" w:eastAsia="宋体" w:cs="Times New Roman"/>
                <w:sz w:val="24"/>
                <w:szCs w:val="24"/>
              </w:rPr>
            </w:pPr>
            <w:r>
              <w:rPr>
                <w:rFonts w:hint="eastAsia" w:ascii="宋体" w:hAnsi="宋体" w:eastAsia="宋体" w:cs="宋体"/>
                <w:sz w:val="24"/>
                <w:szCs w:val="24"/>
              </w:rPr>
              <w:t>评分标准</w:t>
            </w:r>
          </w:p>
        </w:tc>
      </w:tr>
      <w:tr w14:paraId="2618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exact"/>
        </w:trPr>
        <w:tc>
          <w:tcPr>
            <w:tcW w:w="1271" w:type="dxa"/>
            <w:vAlign w:val="center"/>
          </w:tcPr>
          <w:p w14:paraId="3C09EB3E">
            <w:pPr>
              <w:snapToGrid w:val="0"/>
              <w:spacing w:line="360" w:lineRule="exact"/>
              <w:rPr>
                <w:rFonts w:ascii="宋体" w:hAnsi="宋体" w:eastAsia="宋体" w:cs="Times New Roman"/>
                <w:sz w:val="24"/>
                <w:szCs w:val="24"/>
              </w:rPr>
            </w:pPr>
            <w:r>
              <w:rPr>
                <w:rFonts w:hint="eastAsia" w:ascii="宋体" w:hAnsi="宋体" w:eastAsia="宋体" w:cs="宋体"/>
                <w:sz w:val="24"/>
                <w:szCs w:val="24"/>
              </w:rPr>
              <w:t>投标报价</w:t>
            </w:r>
          </w:p>
          <w:p w14:paraId="566119A3">
            <w:pPr>
              <w:snapToGrid w:val="0"/>
              <w:spacing w:line="36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分）</w:t>
            </w:r>
          </w:p>
        </w:tc>
        <w:tc>
          <w:tcPr>
            <w:tcW w:w="7297" w:type="dxa"/>
            <w:vAlign w:val="center"/>
          </w:tcPr>
          <w:p w14:paraId="6ACDDE22">
            <w:pPr>
              <w:snapToGrid w:val="0"/>
              <w:spacing w:line="360" w:lineRule="exact"/>
              <w:rPr>
                <w:rFonts w:ascii="宋体" w:hAnsi="宋体" w:eastAsia="宋体" w:cs="Times New Roman"/>
                <w:sz w:val="24"/>
                <w:szCs w:val="24"/>
              </w:rPr>
            </w:pPr>
            <w:r>
              <w:rPr>
                <w:rFonts w:hint="eastAsia" w:ascii="宋体" w:hAnsi="宋体" w:eastAsia="宋体" w:cs="宋体"/>
                <w:sz w:val="24"/>
                <w:szCs w:val="24"/>
              </w:rPr>
              <w:t>等于评标基准价的有效报价得满分；与评标基准价相比，其有效报价每增加</w:t>
            </w:r>
            <w:r>
              <w:rPr>
                <w:rFonts w:ascii="宋体" w:hAnsi="宋体" w:eastAsia="宋体" w:cs="宋体"/>
                <w:sz w:val="24"/>
                <w:szCs w:val="24"/>
              </w:rPr>
              <w:t>1%</w:t>
            </w:r>
            <w:r>
              <w:rPr>
                <w:rFonts w:hint="eastAsia" w:ascii="宋体" w:hAnsi="宋体" w:eastAsia="宋体" w:cs="宋体"/>
                <w:sz w:val="24"/>
                <w:szCs w:val="24"/>
              </w:rPr>
              <w:t>，扣</w:t>
            </w:r>
            <w:r>
              <w:rPr>
                <w:rFonts w:ascii="宋体" w:hAnsi="宋体" w:eastAsia="宋体" w:cs="宋体"/>
                <w:sz w:val="24"/>
                <w:szCs w:val="24"/>
              </w:rPr>
              <w:t>0.1</w:t>
            </w:r>
            <w:r>
              <w:rPr>
                <w:rFonts w:hint="eastAsia" w:ascii="宋体" w:hAnsi="宋体" w:eastAsia="宋体" w:cs="宋体"/>
                <w:sz w:val="24"/>
                <w:szCs w:val="24"/>
              </w:rPr>
              <w:t>分，每减少</w:t>
            </w:r>
            <w:r>
              <w:rPr>
                <w:rFonts w:ascii="宋体" w:hAnsi="宋体" w:eastAsia="宋体" w:cs="宋体"/>
                <w:sz w:val="24"/>
                <w:szCs w:val="24"/>
              </w:rPr>
              <w:t>1%</w:t>
            </w:r>
            <w:r>
              <w:rPr>
                <w:rFonts w:hint="eastAsia" w:ascii="宋体" w:hAnsi="宋体" w:eastAsia="宋体" w:cs="宋体"/>
                <w:sz w:val="24"/>
                <w:szCs w:val="24"/>
              </w:rPr>
              <w:t>，扣</w:t>
            </w:r>
            <w:r>
              <w:rPr>
                <w:rFonts w:ascii="宋体" w:hAnsi="宋体" w:eastAsia="宋体" w:cs="宋体"/>
                <w:sz w:val="24"/>
                <w:szCs w:val="24"/>
              </w:rPr>
              <w:t>0.1</w:t>
            </w:r>
            <w:r>
              <w:rPr>
                <w:rFonts w:hint="eastAsia" w:ascii="宋体" w:hAnsi="宋体" w:eastAsia="宋体" w:cs="宋体"/>
                <w:sz w:val="24"/>
                <w:szCs w:val="24"/>
              </w:rPr>
              <w:t>分，扣完为止。</w:t>
            </w:r>
          </w:p>
        </w:tc>
      </w:tr>
      <w:tr w14:paraId="2197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8568" w:type="dxa"/>
            <w:gridSpan w:val="2"/>
            <w:vAlign w:val="center"/>
          </w:tcPr>
          <w:p w14:paraId="68792C01">
            <w:pPr>
              <w:snapToGrid w:val="0"/>
              <w:spacing w:line="360" w:lineRule="exact"/>
              <w:rPr>
                <w:rFonts w:ascii="宋体" w:hAnsi="宋体" w:eastAsia="宋体" w:cs="Times New Roman"/>
                <w:sz w:val="24"/>
                <w:szCs w:val="24"/>
              </w:rPr>
            </w:pPr>
            <w:r>
              <w:rPr>
                <w:rFonts w:hint="eastAsia" w:ascii="宋体" w:hAnsi="宋体" w:eastAsia="宋体" w:cs="宋体"/>
                <w:sz w:val="24"/>
                <w:szCs w:val="24"/>
              </w:rPr>
              <w:t>注：偏离不足</w:t>
            </w:r>
            <w:r>
              <w:rPr>
                <w:rFonts w:ascii="宋体" w:hAnsi="宋体" w:eastAsia="宋体" w:cs="宋体"/>
                <w:sz w:val="24"/>
                <w:szCs w:val="24"/>
              </w:rPr>
              <w:t>1%</w:t>
            </w:r>
            <w:r>
              <w:rPr>
                <w:rFonts w:hint="eastAsia" w:ascii="宋体" w:hAnsi="宋体" w:eastAsia="宋体" w:cs="宋体"/>
                <w:sz w:val="24"/>
                <w:szCs w:val="24"/>
              </w:rPr>
              <w:t>的，按照插入法计算得分，结果四舍五入保留</w:t>
            </w:r>
            <w:r>
              <w:rPr>
                <w:rFonts w:ascii="宋体" w:hAnsi="宋体" w:eastAsia="宋体" w:cs="宋体"/>
                <w:sz w:val="24"/>
                <w:szCs w:val="24"/>
              </w:rPr>
              <w:t>2</w:t>
            </w:r>
            <w:r>
              <w:rPr>
                <w:rFonts w:hint="eastAsia" w:ascii="宋体" w:hAnsi="宋体" w:eastAsia="宋体" w:cs="宋体"/>
                <w:sz w:val="24"/>
                <w:szCs w:val="24"/>
              </w:rPr>
              <w:t>位小数。</w:t>
            </w:r>
          </w:p>
        </w:tc>
      </w:tr>
    </w:tbl>
    <w:p w14:paraId="72B14118">
      <w:pPr>
        <w:snapToGrid w:val="0"/>
        <w:spacing w:line="640" w:lineRule="exac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rPr>
        <w:t>资信业绩评分标准（</w:t>
      </w:r>
      <w:r>
        <w:rPr>
          <w:rFonts w:ascii="仿宋_GB2312" w:eastAsia="仿宋_GB2312" w:cs="仿宋_GB2312"/>
          <w:color w:val="000000"/>
          <w:sz w:val="32"/>
          <w:szCs w:val="32"/>
        </w:rPr>
        <w:t>50</w:t>
      </w:r>
      <w:r>
        <w:rPr>
          <w:rFonts w:hint="eastAsia" w:ascii="仿宋_GB2312" w:eastAsia="仿宋_GB2312" w:cs="仿宋_GB2312"/>
          <w:color w:val="000000"/>
          <w:sz w:val="32"/>
          <w:szCs w:val="32"/>
        </w:rPr>
        <w:t>分）</w:t>
      </w:r>
    </w:p>
    <w:tbl>
      <w:tblPr>
        <w:tblStyle w:val="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7"/>
        <w:gridCol w:w="2126"/>
        <w:gridCol w:w="4819"/>
        <w:gridCol w:w="851"/>
      </w:tblGrid>
      <w:tr w14:paraId="2788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blHeader/>
          <w:jc w:val="center"/>
        </w:trPr>
        <w:tc>
          <w:tcPr>
            <w:tcW w:w="1277" w:type="dxa"/>
            <w:vMerge w:val="restart"/>
            <w:vAlign w:val="center"/>
          </w:tcPr>
          <w:p w14:paraId="134BB6FD">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资信业绩</w:t>
            </w:r>
          </w:p>
          <w:p w14:paraId="281A8D7B">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50</w:t>
            </w:r>
            <w:r>
              <w:rPr>
                <w:rFonts w:hint="eastAsia" w:ascii="宋体" w:hAnsi="宋体" w:eastAsia="宋体" w:cs="宋体"/>
                <w:sz w:val="24"/>
                <w:szCs w:val="24"/>
              </w:rPr>
              <w:t>分）</w:t>
            </w:r>
          </w:p>
        </w:tc>
        <w:tc>
          <w:tcPr>
            <w:tcW w:w="2126" w:type="dxa"/>
            <w:vAlign w:val="center"/>
          </w:tcPr>
          <w:p w14:paraId="74BBC772">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评分项目</w:t>
            </w:r>
          </w:p>
        </w:tc>
        <w:tc>
          <w:tcPr>
            <w:tcW w:w="4819" w:type="dxa"/>
            <w:vAlign w:val="center"/>
          </w:tcPr>
          <w:p w14:paraId="256B2454">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评分标准</w:t>
            </w:r>
          </w:p>
        </w:tc>
        <w:tc>
          <w:tcPr>
            <w:tcW w:w="851" w:type="dxa"/>
            <w:vAlign w:val="center"/>
          </w:tcPr>
          <w:p w14:paraId="446AC272">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得分</w:t>
            </w:r>
          </w:p>
        </w:tc>
      </w:tr>
      <w:tr w14:paraId="26E9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77" w:type="dxa"/>
            <w:vMerge w:val="continue"/>
            <w:vAlign w:val="center"/>
          </w:tcPr>
          <w:p w14:paraId="4B03BF0C">
            <w:pPr>
              <w:snapToGrid w:val="0"/>
              <w:spacing w:line="300" w:lineRule="exact"/>
              <w:jc w:val="center"/>
              <w:rPr>
                <w:rFonts w:ascii="宋体" w:hAnsi="宋体" w:eastAsia="宋体" w:cs="Times New Roman"/>
                <w:sz w:val="24"/>
                <w:szCs w:val="24"/>
              </w:rPr>
            </w:pPr>
          </w:p>
        </w:tc>
        <w:tc>
          <w:tcPr>
            <w:tcW w:w="2126" w:type="dxa"/>
            <w:vAlign w:val="center"/>
          </w:tcPr>
          <w:p w14:paraId="25B78A61">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投标人业绩</w:t>
            </w:r>
          </w:p>
          <w:p w14:paraId="38C8E715">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分）</w:t>
            </w:r>
          </w:p>
        </w:tc>
        <w:tc>
          <w:tcPr>
            <w:tcW w:w="4819" w:type="dxa"/>
            <w:vAlign w:val="center"/>
          </w:tcPr>
          <w:p w14:paraId="3AFF2C2F">
            <w:pPr>
              <w:snapToGrid w:val="0"/>
              <w:spacing w:line="300" w:lineRule="exact"/>
              <w:ind w:left="130" w:leftChars="62" w:firstLine="1"/>
              <w:rPr>
                <w:rFonts w:ascii="宋体" w:hAnsi="宋体" w:eastAsia="宋体" w:cs="Times New Roman"/>
                <w:sz w:val="24"/>
                <w:szCs w:val="24"/>
              </w:rPr>
            </w:pPr>
            <w:r>
              <w:rPr>
                <w:rFonts w:hint="eastAsia" w:ascii="宋体" w:hAnsi="宋体" w:eastAsia="宋体" w:cs="宋体"/>
                <w:sz w:val="24"/>
                <w:szCs w:val="24"/>
              </w:rPr>
              <w:t>投标人近三年内承担过同等级或以上工程设计项目，每增加一项得</w:t>
            </w:r>
            <w:r>
              <w:rPr>
                <w:rFonts w:ascii="宋体" w:hAnsi="宋体" w:eastAsia="宋体" w:cs="宋体"/>
                <w:sz w:val="24"/>
                <w:szCs w:val="24"/>
              </w:rPr>
              <w:t>2</w:t>
            </w:r>
            <w:r>
              <w:rPr>
                <w:rFonts w:hint="eastAsia" w:ascii="宋体" w:hAnsi="宋体" w:eastAsia="宋体" w:cs="宋体"/>
                <w:sz w:val="24"/>
                <w:szCs w:val="24"/>
              </w:rPr>
              <w:t>分，最高得</w:t>
            </w:r>
            <w:r>
              <w:rPr>
                <w:rFonts w:ascii="宋体" w:hAnsi="宋体" w:eastAsia="宋体" w:cs="宋体"/>
                <w:sz w:val="24"/>
                <w:szCs w:val="24"/>
              </w:rPr>
              <w:t>10</w:t>
            </w:r>
            <w:r>
              <w:rPr>
                <w:rFonts w:hint="eastAsia" w:ascii="宋体" w:hAnsi="宋体" w:eastAsia="宋体" w:cs="宋体"/>
                <w:sz w:val="24"/>
                <w:szCs w:val="24"/>
              </w:rPr>
              <w:t>分。</w:t>
            </w:r>
          </w:p>
        </w:tc>
        <w:tc>
          <w:tcPr>
            <w:tcW w:w="851" w:type="dxa"/>
            <w:vAlign w:val="center"/>
          </w:tcPr>
          <w:p w14:paraId="7F442B5A">
            <w:pPr>
              <w:snapToGrid w:val="0"/>
              <w:spacing w:line="300" w:lineRule="exact"/>
              <w:jc w:val="center"/>
              <w:rPr>
                <w:rFonts w:ascii="宋体" w:hAnsi="宋体" w:eastAsia="宋体" w:cs="Times New Roman"/>
                <w:sz w:val="24"/>
                <w:szCs w:val="24"/>
              </w:rPr>
            </w:pPr>
          </w:p>
        </w:tc>
      </w:tr>
      <w:tr w14:paraId="2FE0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exact"/>
          <w:jc w:val="center"/>
        </w:trPr>
        <w:tc>
          <w:tcPr>
            <w:tcW w:w="1277" w:type="dxa"/>
            <w:vMerge w:val="continue"/>
            <w:vAlign w:val="center"/>
          </w:tcPr>
          <w:p w14:paraId="4C5E028C">
            <w:pPr>
              <w:snapToGrid w:val="0"/>
              <w:spacing w:line="300" w:lineRule="exact"/>
              <w:jc w:val="center"/>
              <w:rPr>
                <w:rFonts w:ascii="宋体" w:hAnsi="宋体" w:eastAsia="宋体" w:cs="Times New Roman"/>
                <w:sz w:val="24"/>
                <w:szCs w:val="24"/>
              </w:rPr>
            </w:pPr>
          </w:p>
        </w:tc>
        <w:tc>
          <w:tcPr>
            <w:tcW w:w="2126" w:type="dxa"/>
            <w:vAlign w:val="center"/>
          </w:tcPr>
          <w:p w14:paraId="324C44F2">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设计团队</w:t>
            </w:r>
            <w:r>
              <w:rPr>
                <w:rFonts w:ascii="宋体" w:hAnsi="宋体" w:eastAsia="宋体" w:cs="宋体"/>
                <w:sz w:val="24"/>
                <w:szCs w:val="24"/>
              </w:rPr>
              <w:t xml:space="preserve">        </w:t>
            </w:r>
            <w:r>
              <w:rPr>
                <w:rFonts w:hint="eastAsia" w:ascii="宋体" w:hAnsi="宋体" w:eastAsia="宋体" w:cs="宋体"/>
                <w:sz w:val="24"/>
                <w:szCs w:val="24"/>
              </w:rPr>
              <w:t>人员构成</w:t>
            </w:r>
          </w:p>
          <w:p w14:paraId="20C89D13">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20</w:t>
            </w:r>
            <w:r>
              <w:rPr>
                <w:rFonts w:hint="eastAsia" w:ascii="宋体" w:hAnsi="宋体" w:eastAsia="宋体" w:cs="宋体"/>
                <w:sz w:val="24"/>
                <w:szCs w:val="24"/>
              </w:rPr>
              <w:t>分）</w:t>
            </w:r>
          </w:p>
        </w:tc>
        <w:tc>
          <w:tcPr>
            <w:tcW w:w="4819" w:type="dxa"/>
            <w:vAlign w:val="center"/>
          </w:tcPr>
          <w:p w14:paraId="5855CACB">
            <w:pPr>
              <w:snapToGrid w:val="0"/>
              <w:spacing w:line="300" w:lineRule="exact"/>
              <w:ind w:left="130" w:leftChars="62" w:firstLine="1"/>
              <w:rPr>
                <w:rFonts w:ascii="宋体" w:hAnsi="宋体" w:eastAsia="宋体" w:cs="Times New Roman"/>
                <w:sz w:val="24"/>
                <w:szCs w:val="24"/>
              </w:rPr>
            </w:pPr>
            <w:r>
              <w:rPr>
                <w:rFonts w:hint="eastAsia" w:ascii="宋体" w:hAnsi="宋体" w:eastAsia="宋体" w:cs="宋体"/>
                <w:sz w:val="24"/>
                <w:szCs w:val="24"/>
              </w:rPr>
              <w:t>投标人拟派的设计团队人员构成合理，各专业配置齐全且满足工程设计要求得</w:t>
            </w:r>
            <w:r>
              <w:rPr>
                <w:rFonts w:ascii="宋体" w:hAnsi="宋体" w:eastAsia="宋体" w:cs="宋体"/>
                <w:sz w:val="24"/>
                <w:szCs w:val="24"/>
              </w:rPr>
              <w:t>20</w:t>
            </w:r>
            <w:r>
              <w:rPr>
                <w:rFonts w:hint="eastAsia" w:ascii="宋体" w:hAnsi="宋体" w:eastAsia="宋体" w:cs="宋体"/>
                <w:sz w:val="24"/>
                <w:szCs w:val="24"/>
              </w:rPr>
              <w:t>分。项目所需各专业负责人每缺少一人扣</w:t>
            </w:r>
            <w:r>
              <w:rPr>
                <w:rFonts w:ascii="宋体" w:hAnsi="宋体" w:eastAsia="宋体" w:cs="宋体"/>
                <w:sz w:val="24"/>
                <w:szCs w:val="24"/>
              </w:rPr>
              <w:t>4</w:t>
            </w:r>
            <w:r>
              <w:rPr>
                <w:rFonts w:hint="eastAsia" w:ascii="宋体" w:hAnsi="宋体" w:eastAsia="宋体" w:cs="宋体"/>
                <w:sz w:val="24"/>
                <w:szCs w:val="24"/>
              </w:rPr>
              <w:t>分，各专业负责人无中级及以上职称且无注册执业资格者每人扣</w:t>
            </w:r>
            <w:r>
              <w:rPr>
                <w:rFonts w:ascii="宋体" w:hAnsi="宋体" w:eastAsia="宋体" w:cs="宋体"/>
                <w:sz w:val="24"/>
                <w:szCs w:val="24"/>
              </w:rPr>
              <w:t>2</w:t>
            </w:r>
            <w:r>
              <w:rPr>
                <w:rFonts w:hint="eastAsia" w:ascii="宋体" w:hAnsi="宋体" w:eastAsia="宋体" w:cs="宋体"/>
                <w:sz w:val="24"/>
                <w:szCs w:val="24"/>
              </w:rPr>
              <w:t>分。</w:t>
            </w:r>
          </w:p>
        </w:tc>
        <w:tc>
          <w:tcPr>
            <w:tcW w:w="851" w:type="dxa"/>
            <w:vAlign w:val="center"/>
          </w:tcPr>
          <w:p w14:paraId="0D5DBACB">
            <w:pPr>
              <w:snapToGrid w:val="0"/>
              <w:spacing w:line="300" w:lineRule="exact"/>
              <w:jc w:val="center"/>
              <w:rPr>
                <w:rFonts w:ascii="宋体" w:hAnsi="宋体" w:eastAsia="宋体" w:cs="Times New Roman"/>
                <w:sz w:val="24"/>
                <w:szCs w:val="24"/>
              </w:rPr>
            </w:pPr>
          </w:p>
        </w:tc>
      </w:tr>
      <w:tr w14:paraId="684E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exact"/>
          <w:jc w:val="center"/>
        </w:trPr>
        <w:tc>
          <w:tcPr>
            <w:tcW w:w="1277" w:type="dxa"/>
            <w:vMerge w:val="continue"/>
            <w:vAlign w:val="center"/>
          </w:tcPr>
          <w:p w14:paraId="557EE58A">
            <w:pPr>
              <w:snapToGrid w:val="0"/>
              <w:spacing w:line="300" w:lineRule="exact"/>
              <w:jc w:val="center"/>
              <w:rPr>
                <w:rFonts w:ascii="宋体" w:hAnsi="宋体" w:eastAsia="宋体" w:cs="Times New Roman"/>
                <w:sz w:val="24"/>
                <w:szCs w:val="24"/>
              </w:rPr>
            </w:pPr>
          </w:p>
        </w:tc>
        <w:tc>
          <w:tcPr>
            <w:tcW w:w="2126" w:type="dxa"/>
            <w:vAlign w:val="center"/>
          </w:tcPr>
          <w:p w14:paraId="60788297">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设计团队人员</w:t>
            </w:r>
            <w:r>
              <w:rPr>
                <w:rFonts w:ascii="宋体" w:hAnsi="宋体" w:eastAsia="宋体" w:cs="宋体"/>
                <w:sz w:val="24"/>
                <w:szCs w:val="24"/>
              </w:rPr>
              <w:t xml:space="preserve">    </w:t>
            </w:r>
            <w:r>
              <w:rPr>
                <w:rFonts w:hint="eastAsia" w:ascii="宋体" w:hAnsi="宋体" w:eastAsia="宋体" w:cs="宋体"/>
                <w:sz w:val="24"/>
                <w:szCs w:val="24"/>
              </w:rPr>
              <w:t>从业经历及业绩</w:t>
            </w:r>
          </w:p>
          <w:p w14:paraId="5AC1C5AB">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分）</w:t>
            </w:r>
          </w:p>
        </w:tc>
        <w:tc>
          <w:tcPr>
            <w:tcW w:w="4819" w:type="dxa"/>
            <w:vAlign w:val="center"/>
          </w:tcPr>
          <w:p w14:paraId="00E00BB1">
            <w:pPr>
              <w:snapToGrid w:val="0"/>
              <w:spacing w:line="300" w:lineRule="exact"/>
              <w:ind w:left="130" w:leftChars="62" w:firstLine="1"/>
              <w:rPr>
                <w:rFonts w:ascii="宋体" w:hAnsi="宋体" w:eastAsia="宋体" w:cs="Times New Roman"/>
                <w:sz w:val="24"/>
                <w:szCs w:val="24"/>
              </w:rPr>
            </w:pPr>
            <w:r>
              <w:rPr>
                <w:rFonts w:hint="eastAsia" w:ascii="宋体" w:hAnsi="宋体" w:eastAsia="宋体" w:cs="宋体"/>
                <w:sz w:val="24"/>
                <w:szCs w:val="24"/>
              </w:rPr>
              <w:t>投标人拟派的设计团队人员从业经历、人员业绩满足招标文件要求得</w:t>
            </w:r>
            <w:r>
              <w:rPr>
                <w:rFonts w:ascii="宋体" w:hAnsi="宋体" w:eastAsia="宋体" w:cs="宋体"/>
                <w:sz w:val="24"/>
                <w:szCs w:val="24"/>
              </w:rPr>
              <w:t>10</w:t>
            </w:r>
            <w:r>
              <w:rPr>
                <w:rFonts w:hint="eastAsia" w:ascii="宋体" w:hAnsi="宋体" w:eastAsia="宋体" w:cs="宋体"/>
                <w:sz w:val="24"/>
                <w:szCs w:val="24"/>
              </w:rPr>
              <w:t>分，否则酌情扣分或不得分。</w:t>
            </w:r>
          </w:p>
        </w:tc>
        <w:tc>
          <w:tcPr>
            <w:tcW w:w="851" w:type="dxa"/>
            <w:vAlign w:val="center"/>
          </w:tcPr>
          <w:p w14:paraId="709FADCD">
            <w:pPr>
              <w:snapToGrid w:val="0"/>
              <w:spacing w:line="300" w:lineRule="exact"/>
              <w:jc w:val="center"/>
              <w:rPr>
                <w:rFonts w:ascii="宋体" w:hAnsi="宋体" w:eastAsia="宋体" w:cs="Times New Roman"/>
                <w:sz w:val="24"/>
                <w:szCs w:val="24"/>
              </w:rPr>
            </w:pPr>
          </w:p>
        </w:tc>
      </w:tr>
      <w:tr w14:paraId="0925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exact"/>
          <w:jc w:val="center"/>
        </w:trPr>
        <w:tc>
          <w:tcPr>
            <w:tcW w:w="1277" w:type="dxa"/>
            <w:vMerge w:val="continue"/>
            <w:vAlign w:val="center"/>
          </w:tcPr>
          <w:p w14:paraId="24D8CC27">
            <w:pPr>
              <w:snapToGrid w:val="0"/>
              <w:spacing w:line="300" w:lineRule="exact"/>
              <w:jc w:val="center"/>
              <w:rPr>
                <w:rFonts w:ascii="宋体" w:hAnsi="宋体" w:eastAsia="宋体" w:cs="Times New Roman"/>
                <w:sz w:val="24"/>
                <w:szCs w:val="24"/>
              </w:rPr>
            </w:pPr>
          </w:p>
        </w:tc>
        <w:tc>
          <w:tcPr>
            <w:tcW w:w="2126" w:type="dxa"/>
            <w:vAlign w:val="center"/>
          </w:tcPr>
          <w:p w14:paraId="00A1DDAA">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投标人信用情况</w:t>
            </w:r>
          </w:p>
          <w:p w14:paraId="70ED8DF2">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分）</w:t>
            </w:r>
          </w:p>
        </w:tc>
        <w:tc>
          <w:tcPr>
            <w:tcW w:w="4819" w:type="dxa"/>
            <w:vAlign w:val="center"/>
          </w:tcPr>
          <w:p w14:paraId="1FFB3F62">
            <w:pPr>
              <w:snapToGrid w:val="0"/>
              <w:spacing w:line="300" w:lineRule="exact"/>
              <w:ind w:left="130" w:leftChars="62" w:firstLine="1"/>
              <w:rPr>
                <w:rFonts w:ascii="宋体" w:hAnsi="宋体" w:eastAsia="宋体" w:cs="Times New Roman"/>
                <w:sz w:val="24"/>
                <w:szCs w:val="24"/>
              </w:rPr>
            </w:pPr>
            <w:r>
              <w:rPr>
                <w:rFonts w:hint="eastAsia" w:ascii="宋体" w:hAnsi="宋体" w:eastAsia="宋体" w:cs="宋体"/>
                <w:sz w:val="24"/>
                <w:szCs w:val="24"/>
              </w:rPr>
              <w:t>投标人和拟派的设计团队负责人近三年未受到各级住房和城乡建设主管部门处罚的，得</w:t>
            </w:r>
            <w:r>
              <w:rPr>
                <w:rFonts w:ascii="宋体" w:hAnsi="宋体" w:eastAsia="宋体" w:cs="宋体"/>
                <w:sz w:val="24"/>
                <w:szCs w:val="24"/>
              </w:rPr>
              <w:t>10</w:t>
            </w:r>
            <w:r>
              <w:rPr>
                <w:rFonts w:hint="eastAsia" w:ascii="宋体" w:hAnsi="宋体" w:eastAsia="宋体" w:cs="宋体"/>
                <w:sz w:val="24"/>
                <w:szCs w:val="24"/>
              </w:rPr>
              <w:t>分，投标人或设计团队负责人每增加一项处罚扣</w:t>
            </w:r>
            <w:r>
              <w:rPr>
                <w:rFonts w:ascii="宋体" w:hAnsi="宋体" w:eastAsia="宋体" w:cs="宋体"/>
                <w:sz w:val="24"/>
                <w:szCs w:val="24"/>
              </w:rPr>
              <w:t>5</w:t>
            </w:r>
            <w:r>
              <w:rPr>
                <w:rFonts w:hint="eastAsia" w:ascii="宋体" w:hAnsi="宋体" w:eastAsia="宋体" w:cs="宋体"/>
                <w:sz w:val="24"/>
                <w:szCs w:val="24"/>
              </w:rPr>
              <w:t>分，扣完为止。</w:t>
            </w:r>
          </w:p>
        </w:tc>
        <w:tc>
          <w:tcPr>
            <w:tcW w:w="851" w:type="dxa"/>
            <w:vAlign w:val="center"/>
          </w:tcPr>
          <w:p w14:paraId="6A904490">
            <w:pPr>
              <w:snapToGrid w:val="0"/>
              <w:spacing w:line="300" w:lineRule="exact"/>
              <w:jc w:val="center"/>
              <w:rPr>
                <w:rFonts w:ascii="宋体" w:hAnsi="宋体" w:eastAsia="宋体" w:cs="Times New Roman"/>
                <w:sz w:val="24"/>
                <w:szCs w:val="24"/>
              </w:rPr>
            </w:pPr>
          </w:p>
        </w:tc>
      </w:tr>
      <w:tr w14:paraId="619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222" w:type="dxa"/>
            <w:gridSpan w:val="3"/>
            <w:vAlign w:val="center"/>
          </w:tcPr>
          <w:p w14:paraId="77C70B1C">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小</w:t>
            </w:r>
            <w:r>
              <w:rPr>
                <w:rFonts w:ascii="宋体" w:hAnsi="宋体" w:eastAsia="宋体" w:cs="宋体"/>
                <w:sz w:val="24"/>
                <w:szCs w:val="24"/>
              </w:rPr>
              <w:t xml:space="preserve">    </w:t>
            </w:r>
            <w:r>
              <w:rPr>
                <w:rFonts w:hint="eastAsia" w:ascii="宋体" w:hAnsi="宋体" w:eastAsia="宋体" w:cs="宋体"/>
                <w:sz w:val="24"/>
                <w:szCs w:val="24"/>
              </w:rPr>
              <w:t>计</w:t>
            </w:r>
          </w:p>
        </w:tc>
        <w:tc>
          <w:tcPr>
            <w:tcW w:w="851" w:type="dxa"/>
            <w:vAlign w:val="center"/>
          </w:tcPr>
          <w:p w14:paraId="061D99E6">
            <w:pPr>
              <w:snapToGrid w:val="0"/>
              <w:spacing w:line="300" w:lineRule="exact"/>
              <w:jc w:val="center"/>
              <w:rPr>
                <w:rFonts w:ascii="宋体" w:hAnsi="宋体" w:eastAsia="宋体" w:cs="Times New Roman"/>
                <w:sz w:val="24"/>
                <w:szCs w:val="24"/>
              </w:rPr>
            </w:pPr>
          </w:p>
        </w:tc>
      </w:tr>
      <w:tr w14:paraId="3B0E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073" w:type="dxa"/>
            <w:gridSpan w:val="4"/>
            <w:vAlign w:val="center"/>
          </w:tcPr>
          <w:p w14:paraId="0FE66AA6">
            <w:pPr>
              <w:snapToGrid w:val="0"/>
              <w:spacing w:line="300" w:lineRule="exact"/>
              <w:rPr>
                <w:rFonts w:ascii="宋体" w:hAnsi="宋体" w:eastAsia="宋体" w:cs="Times New Roman"/>
                <w:sz w:val="24"/>
                <w:szCs w:val="24"/>
              </w:rPr>
            </w:pPr>
            <w:r>
              <w:rPr>
                <w:rFonts w:hint="eastAsia" w:ascii="宋体" w:hAnsi="宋体" w:eastAsia="宋体" w:cs="宋体"/>
                <w:sz w:val="24"/>
                <w:szCs w:val="24"/>
              </w:rPr>
              <w:t>注：以上业绩应以合同及中标通知书为准，否则不得分。</w:t>
            </w:r>
          </w:p>
        </w:tc>
      </w:tr>
    </w:tbl>
    <w:p w14:paraId="31F0C97D">
      <w:pPr>
        <w:snapToGrid w:val="0"/>
        <w:spacing w:line="640" w:lineRule="exac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5.</w:t>
      </w:r>
      <w:r>
        <w:rPr>
          <w:rFonts w:hint="eastAsia" w:ascii="仿宋_GB2312" w:eastAsia="仿宋_GB2312" w:cs="仿宋_GB2312"/>
          <w:color w:val="000000"/>
          <w:sz w:val="32"/>
          <w:szCs w:val="32"/>
        </w:rPr>
        <w:t>技术标评分标准（</w:t>
      </w:r>
      <w:r>
        <w:rPr>
          <w:rFonts w:ascii="仿宋_GB2312" w:eastAsia="仿宋_GB2312" w:cs="仿宋_GB2312"/>
          <w:color w:val="000000"/>
          <w:sz w:val="32"/>
          <w:szCs w:val="32"/>
        </w:rPr>
        <w:t>40</w:t>
      </w:r>
      <w:r>
        <w:rPr>
          <w:rFonts w:hint="eastAsia" w:ascii="仿宋_GB2312" w:eastAsia="仿宋_GB2312" w:cs="仿宋_GB2312"/>
          <w:color w:val="000000"/>
          <w:sz w:val="32"/>
          <w:szCs w:val="32"/>
        </w:rPr>
        <w:t>分）</w:t>
      </w:r>
    </w:p>
    <w:tbl>
      <w:tblPr>
        <w:tblStyle w:val="7"/>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6"/>
        <w:gridCol w:w="1380"/>
        <w:gridCol w:w="5527"/>
        <w:gridCol w:w="889"/>
      </w:tblGrid>
      <w:tr w14:paraId="096B0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86" w:type="dxa"/>
            <w:vMerge w:val="restart"/>
            <w:tcBorders>
              <w:top w:val="single" w:color="000000" w:sz="4" w:space="0"/>
              <w:left w:val="single" w:color="000000" w:sz="4" w:space="0"/>
              <w:right w:val="single" w:color="auto" w:sz="4" w:space="0"/>
            </w:tcBorders>
            <w:vAlign w:val="center"/>
          </w:tcPr>
          <w:p w14:paraId="2659ACFC">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技术标</w:t>
            </w:r>
          </w:p>
          <w:p w14:paraId="2C904496">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得分</w:t>
            </w:r>
          </w:p>
          <w:p w14:paraId="284C52DD">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40</w:t>
            </w:r>
            <w:r>
              <w:rPr>
                <w:rFonts w:hint="eastAsia" w:ascii="宋体" w:hAnsi="宋体" w:eastAsia="宋体" w:cs="宋体"/>
                <w:sz w:val="24"/>
                <w:szCs w:val="24"/>
              </w:rPr>
              <w:t>分）</w:t>
            </w:r>
          </w:p>
        </w:tc>
        <w:tc>
          <w:tcPr>
            <w:tcW w:w="1380" w:type="dxa"/>
            <w:tcBorders>
              <w:top w:val="single" w:color="000000" w:sz="4" w:space="0"/>
              <w:left w:val="single" w:color="000000" w:sz="4" w:space="0"/>
              <w:right w:val="single" w:color="auto" w:sz="4" w:space="0"/>
            </w:tcBorders>
            <w:vAlign w:val="center"/>
          </w:tcPr>
          <w:p w14:paraId="205F4DD8">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评分项目</w:t>
            </w:r>
          </w:p>
        </w:tc>
        <w:tc>
          <w:tcPr>
            <w:tcW w:w="5527" w:type="dxa"/>
            <w:tcBorders>
              <w:top w:val="single" w:color="auto" w:sz="4" w:space="0"/>
              <w:left w:val="single" w:color="auto" w:sz="4" w:space="0"/>
              <w:bottom w:val="single" w:color="auto" w:sz="4" w:space="0"/>
              <w:right w:val="single" w:color="auto" w:sz="4" w:space="0"/>
            </w:tcBorders>
            <w:vAlign w:val="center"/>
          </w:tcPr>
          <w:p w14:paraId="4CD25439">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评分标准</w:t>
            </w:r>
          </w:p>
        </w:tc>
        <w:tc>
          <w:tcPr>
            <w:tcW w:w="889" w:type="dxa"/>
            <w:tcBorders>
              <w:top w:val="single" w:color="auto" w:sz="4" w:space="0"/>
              <w:left w:val="single" w:color="auto" w:sz="4" w:space="0"/>
              <w:bottom w:val="single" w:color="auto" w:sz="4" w:space="0"/>
            </w:tcBorders>
            <w:vAlign w:val="center"/>
          </w:tcPr>
          <w:p w14:paraId="14D81CCD">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得分</w:t>
            </w:r>
          </w:p>
        </w:tc>
      </w:tr>
      <w:tr w14:paraId="345BC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86" w:type="dxa"/>
            <w:vMerge w:val="continue"/>
            <w:tcBorders>
              <w:left w:val="single" w:color="000000" w:sz="4" w:space="0"/>
              <w:right w:val="single" w:color="auto" w:sz="4" w:space="0"/>
            </w:tcBorders>
            <w:vAlign w:val="center"/>
          </w:tcPr>
          <w:p w14:paraId="0ED9F004">
            <w:pPr>
              <w:snapToGrid w:val="0"/>
              <w:spacing w:line="300" w:lineRule="exact"/>
              <w:jc w:val="center"/>
              <w:rPr>
                <w:rFonts w:ascii="宋体" w:hAnsi="宋体" w:eastAsia="宋体" w:cs="Times New Roman"/>
                <w:sz w:val="24"/>
                <w:szCs w:val="24"/>
              </w:rPr>
            </w:pPr>
          </w:p>
        </w:tc>
        <w:tc>
          <w:tcPr>
            <w:tcW w:w="1380" w:type="dxa"/>
            <w:vMerge w:val="restart"/>
            <w:tcBorders>
              <w:top w:val="single" w:color="auto" w:sz="4" w:space="0"/>
              <w:left w:val="single" w:color="auto" w:sz="4" w:space="0"/>
              <w:right w:val="single" w:color="auto" w:sz="4" w:space="0"/>
            </w:tcBorders>
            <w:vAlign w:val="center"/>
          </w:tcPr>
          <w:p w14:paraId="7C75655F">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项目解读</w:t>
            </w:r>
          </w:p>
          <w:p w14:paraId="6FF3D89B">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20</w:t>
            </w:r>
            <w:r>
              <w:rPr>
                <w:rFonts w:hint="eastAsia" w:ascii="宋体" w:hAnsi="宋体" w:eastAsia="宋体" w:cs="宋体"/>
                <w:sz w:val="24"/>
                <w:szCs w:val="24"/>
              </w:rPr>
              <w:t>分）</w:t>
            </w:r>
          </w:p>
        </w:tc>
        <w:tc>
          <w:tcPr>
            <w:tcW w:w="5527" w:type="dxa"/>
            <w:tcBorders>
              <w:top w:val="single" w:color="auto" w:sz="4" w:space="0"/>
              <w:left w:val="single" w:color="auto" w:sz="4" w:space="0"/>
              <w:bottom w:val="single" w:color="auto" w:sz="4" w:space="0"/>
              <w:right w:val="single" w:color="auto" w:sz="4" w:space="0"/>
            </w:tcBorders>
            <w:vAlign w:val="center"/>
          </w:tcPr>
          <w:p w14:paraId="1C571621">
            <w:pPr>
              <w:snapToGrid w:val="0"/>
              <w:spacing w:line="300" w:lineRule="exact"/>
              <w:rPr>
                <w:rFonts w:ascii="宋体" w:hAnsi="宋体" w:eastAsia="宋体" w:cs="Times New Roman"/>
                <w:sz w:val="24"/>
                <w:szCs w:val="24"/>
              </w:rPr>
            </w:pPr>
            <w:r>
              <w:rPr>
                <w:rFonts w:hint="eastAsia" w:ascii="宋体" w:hAnsi="宋体" w:eastAsia="宋体" w:cs="宋体"/>
                <w:sz w:val="24"/>
                <w:szCs w:val="24"/>
              </w:rPr>
              <w:t>对项目所处地理位置、周边环境、气象条件、场地现状等现有条件理解与分析全面、清晰、合理得</w:t>
            </w:r>
            <w:r>
              <w:rPr>
                <w:rFonts w:ascii="宋体" w:hAnsi="宋体" w:eastAsia="宋体" w:cs="宋体"/>
                <w:sz w:val="24"/>
                <w:szCs w:val="24"/>
              </w:rPr>
              <w:t>10</w:t>
            </w:r>
            <w:r>
              <w:rPr>
                <w:rFonts w:hint="eastAsia" w:ascii="宋体" w:hAnsi="宋体" w:eastAsia="宋体" w:cs="宋体"/>
                <w:sz w:val="24"/>
                <w:szCs w:val="24"/>
              </w:rPr>
              <w:t>分，否则酌情扣分或不得分。</w:t>
            </w:r>
          </w:p>
        </w:tc>
        <w:tc>
          <w:tcPr>
            <w:tcW w:w="889" w:type="dxa"/>
            <w:tcBorders>
              <w:top w:val="single" w:color="auto" w:sz="4" w:space="0"/>
              <w:left w:val="single" w:color="auto" w:sz="4" w:space="0"/>
              <w:bottom w:val="single" w:color="auto" w:sz="4" w:space="0"/>
            </w:tcBorders>
            <w:vAlign w:val="center"/>
          </w:tcPr>
          <w:p w14:paraId="324FA0C6">
            <w:pPr>
              <w:snapToGrid w:val="0"/>
              <w:spacing w:line="300" w:lineRule="exact"/>
              <w:jc w:val="center"/>
              <w:rPr>
                <w:rFonts w:ascii="宋体" w:hAnsi="宋体" w:eastAsia="宋体" w:cs="Times New Roman"/>
                <w:sz w:val="24"/>
                <w:szCs w:val="24"/>
              </w:rPr>
            </w:pPr>
          </w:p>
        </w:tc>
      </w:tr>
      <w:tr w14:paraId="566D7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186" w:type="dxa"/>
            <w:vMerge w:val="continue"/>
            <w:tcBorders>
              <w:left w:val="single" w:color="000000" w:sz="4" w:space="0"/>
              <w:right w:val="single" w:color="auto" w:sz="4" w:space="0"/>
            </w:tcBorders>
            <w:vAlign w:val="center"/>
          </w:tcPr>
          <w:p w14:paraId="7ED4B809">
            <w:pPr>
              <w:snapToGrid w:val="0"/>
              <w:spacing w:line="300" w:lineRule="exact"/>
              <w:jc w:val="center"/>
              <w:rPr>
                <w:rFonts w:ascii="宋体" w:hAnsi="宋体" w:eastAsia="宋体" w:cs="Times New Roman"/>
                <w:sz w:val="24"/>
                <w:szCs w:val="24"/>
              </w:rPr>
            </w:pPr>
          </w:p>
        </w:tc>
        <w:tc>
          <w:tcPr>
            <w:tcW w:w="1380" w:type="dxa"/>
            <w:vMerge w:val="continue"/>
            <w:tcBorders>
              <w:left w:val="single" w:color="auto" w:sz="4" w:space="0"/>
              <w:bottom w:val="single" w:color="auto" w:sz="4" w:space="0"/>
              <w:right w:val="single" w:color="auto" w:sz="4" w:space="0"/>
            </w:tcBorders>
            <w:vAlign w:val="center"/>
          </w:tcPr>
          <w:p w14:paraId="5CDFED96">
            <w:pPr>
              <w:snapToGrid w:val="0"/>
              <w:spacing w:line="300" w:lineRule="exact"/>
              <w:jc w:val="center"/>
              <w:rPr>
                <w:rFonts w:ascii="宋体" w:hAnsi="宋体" w:eastAsia="宋体" w:cs="Times New Roman"/>
                <w:sz w:val="24"/>
                <w:szCs w:val="24"/>
              </w:rPr>
            </w:pPr>
          </w:p>
        </w:tc>
        <w:tc>
          <w:tcPr>
            <w:tcW w:w="5527" w:type="dxa"/>
            <w:tcBorders>
              <w:top w:val="single" w:color="auto" w:sz="4" w:space="0"/>
              <w:left w:val="single" w:color="auto" w:sz="4" w:space="0"/>
              <w:bottom w:val="single" w:color="auto" w:sz="4" w:space="0"/>
              <w:right w:val="single" w:color="auto" w:sz="4" w:space="0"/>
            </w:tcBorders>
            <w:vAlign w:val="center"/>
          </w:tcPr>
          <w:p w14:paraId="0C023236">
            <w:pPr>
              <w:snapToGrid w:val="0"/>
              <w:spacing w:line="300" w:lineRule="exact"/>
              <w:rPr>
                <w:rFonts w:ascii="宋体" w:hAnsi="宋体" w:eastAsia="宋体" w:cs="Times New Roman"/>
                <w:sz w:val="24"/>
                <w:szCs w:val="24"/>
              </w:rPr>
            </w:pPr>
            <w:r>
              <w:rPr>
                <w:rFonts w:hint="eastAsia" w:ascii="宋体" w:hAnsi="宋体" w:eastAsia="宋体" w:cs="宋体"/>
                <w:sz w:val="24"/>
                <w:szCs w:val="24"/>
              </w:rPr>
              <w:t>对项目定位、设计原则、规划理念阐述全面、清晰、合理得</w:t>
            </w:r>
            <w:r>
              <w:rPr>
                <w:rFonts w:ascii="宋体" w:hAnsi="宋体" w:eastAsia="宋体" w:cs="宋体"/>
                <w:sz w:val="24"/>
                <w:szCs w:val="24"/>
              </w:rPr>
              <w:t>10</w:t>
            </w:r>
            <w:r>
              <w:rPr>
                <w:rFonts w:hint="eastAsia" w:ascii="宋体" w:hAnsi="宋体" w:eastAsia="宋体" w:cs="宋体"/>
                <w:sz w:val="24"/>
                <w:szCs w:val="24"/>
              </w:rPr>
              <w:t>分，否则酌情扣分或不得分。</w:t>
            </w:r>
          </w:p>
        </w:tc>
        <w:tc>
          <w:tcPr>
            <w:tcW w:w="889" w:type="dxa"/>
            <w:tcBorders>
              <w:top w:val="single" w:color="auto" w:sz="4" w:space="0"/>
              <w:left w:val="single" w:color="auto" w:sz="4" w:space="0"/>
              <w:bottom w:val="single" w:color="auto" w:sz="4" w:space="0"/>
            </w:tcBorders>
            <w:vAlign w:val="center"/>
          </w:tcPr>
          <w:p w14:paraId="09B28001">
            <w:pPr>
              <w:snapToGrid w:val="0"/>
              <w:spacing w:line="300" w:lineRule="exact"/>
              <w:jc w:val="center"/>
              <w:rPr>
                <w:rFonts w:ascii="宋体" w:hAnsi="宋体" w:eastAsia="宋体" w:cs="Times New Roman"/>
                <w:sz w:val="24"/>
                <w:szCs w:val="24"/>
              </w:rPr>
            </w:pPr>
          </w:p>
        </w:tc>
      </w:tr>
      <w:tr w14:paraId="34AD5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86" w:type="dxa"/>
            <w:vMerge w:val="continue"/>
            <w:tcBorders>
              <w:left w:val="single" w:color="000000" w:sz="4" w:space="0"/>
              <w:right w:val="single" w:color="auto" w:sz="4" w:space="0"/>
            </w:tcBorders>
            <w:vAlign w:val="center"/>
          </w:tcPr>
          <w:p w14:paraId="44C5CD67">
            <w:pPr>
              <w:snapToGrid w:val="0"/>
              <w:spacing w:line="300" w:lineRule="exact"/>
              <w:jc w:val="center"/>
              <w:rPr>
                <w:rFonts w:ascii="宋体" w:hAnsi="宋体" w:eastAsia="宋体" w:cs="Times New Roman"/>
                <w:sz w:val="24"/>
                <w:szCs w:val="24"/>
              </w:rPr>
            </w:pPr>
          </w:p>
        </w:tc>
        <w:tc>
          <w:tcPr>
            <w:tcW w:w="1380" w:type="dxa"/>
            <w:vMerge w:val="restart"/>
            <w:tcBorders>
              <w:top w:val="single" w:color="auto" w:sz="4" w:space="0"/>
              <w:left w:val="single" w:color="auto" w:sz="4" w:space="0"/>
              <w:right w:val="single" w:color="auto" w:sz="4" w:space="0"/>
            </w:tcBorders>
            <w:vAlign w:val="center"/>
          </w:tcPr>
          <w:p w14:paraId="62DB8E77">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设计构思</w:t>
            </w:r>
          </w:p>
          <w:p w14:paraId="18D75AEC">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20</w:t>
            </w:r>
            <w:r>
              <w:rPr>
                <w:rFonts w:hint="eastAsia" w:ascii="宋体" w:hAnsi="宋体" w:eastAsia="宋体" w:cs="宋体"/>
                <w:sz w:val="24"/>
                <w:szCs w:val="24"/>
              </w:rPr>
              <w:t>分）</w:t>
            </w:r>
          </w:p>
        </w:tc>
        <w:tc>
          <w:tcPr>
            <w:tcW w:w="5527" w:type="dxa"/>
            <w:tcBorders>
              <w:top w:val="single" w:color="auto" w:sz="4" w:space="0"/>
              <w:left w:val="single" w:color="auto" w:sz="4" w:space="0"/>
              <w:bottom w:val="single" w:color="auto" w:sz="4" w:space="0"/>
              <w:right w:val="single" w:color="auto" w:sz="4" w:space="0"/>
            </w:tcBorders>
            <w:vAlign w:val="center"/>
          </w:tcPr>
          <w:p w14:paraId="7ACBE195">
            <w:pPr>
              <w:snapToGrid w:val="0"/>
              <w:spacing w:line="300" w:lineRule="exact"/>
              <w:rPr>
                <w:rFonts w:ascii="宋体" w:hAnsi="宋体" w:eastAsia="宋体" w:cs="Times New Roman"/>
                <w:sz w:val="24"/>
                <w:szCs w:val="24"/>
              </w:rPr>
            </w:pPr>
            <w:r>
              <w:rPr>
                <w:rFonts w:hint="eastAsia" w:ascii="宋体" w:hAnsi="宋体" w:eastAsia="宋体" w:cs="宋体"/>
                <w:sz w:val="24"/>
                <w:szCs w:val="24"/>
              </w:rPr>
              <w:t>对项目主要构成、总体布局构思，招标文件中提出的项目主要功能落实具体、全面得</w:t>
            </w:r>
            <w:r>
              <w:rPr>
                <w:rFonts w:ascii="宋体" w:hAnsi="宋体" w:eastAsia="宋体" w:cs="宋体"/>
                <w:sz w:val="24"/>
                <w:szCs w:val="24"/>
              </w:rPr>
              <w:t>10</w:t>
            </w:r>
            <w:r>
              <w:rPr>
                <w:rFonts w:hint="eastAsia" w:ascii="宋体" w:hAnsi="宋体" w:eastAsia="宋体" w:cs="宋体"/>
                <w:sz w:val="24"/>
                <w:szCs w:val="24"/>
              </w:rPr>
              <w:t>分，否则酌情扣分或不得分。</w:t>
            </w:r>
          </w:p>
        </w:tc>
        <w:tc>
          <w:tcPr>
            <w:tcW w:w="889" w:type="dxa"/>
            <w:tcBorders>
              <w:top w:val="single" w:color="auto" w:sz="4" w:space="0"/>
              <w:left w:val="single" w:color="auto" w:sz="4" w:space="0"/>
              <w:bottom w:val="single" w:color="auto" w:sz="4" w:space="0"/>
            </w:tcBorders>
            <w:vAlign w:val="center"/>
          </w:tcPr>
          <w:p w14:paraId="3A239B57">
            <w:pPr>
              <w:snapToGrid w:val="0"/>
              <w:spacing w:line="300" w:lineRule="exact"/>
              <w:jc w:val="center"/>
              <w:rPr>
                <w:rFonts w:ascii="宋体" w:hAnsi="宋体" w:eastAsia="宋体" w:cs="Times New Roman"/>
                <w:sz w:val="24"/>
                <w:szCs w:val="24"/>
              </w:rPr>
            </w:pPr>
          </w:p>
        </w:tc>
      </w:tr>
      <w:tr w14:paraId="3AEE1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186" w:type="dxa"/>
            <w:vMerge w:val="continue"/>
            <w:tcBorders>
              <w:left w:val="single" w:color="000000" w:sz="4" w:space="0"/>
              <w:bottom w:val="single" w:color="auto" w:sz="4" w:space="0"/>
              <w:right w:val="single" w:color="auto" w:sz="4" w:space="0"/>
            </w:tcBorders>
            <w:vAlign w:val="center"/>
          </w:tcPr>
          <w:p w14:paraId="519D7AE2">
            <w:pPr>
              <w:snapToGrid w:val="0"/>
              <w:spacing w:line="300" w:lineRule="exact"/>
              <w:jc w:val="center"/>
              <w:rPr>
                <w:rFonts w:ascii="宋体" w:hAnsi="宋体" w:eastAsia="宋体" w:cs="Times New Roman"/>
                <w:sz w:val="24"/>
                <w:szCs w:val="24"/>
              </w:rPr>
            </w:pPr>
          </w:p>
        </w:tc>
        <w:tc>
          <w:tcPr>
            <w:tcW w:w="1380" w:type="dxa"/>
            <w:vMerge w:val="continue"/>
            <w:tcBorders>
              <w:left w:val="single" w:color="auto" w:sz="4" w:space="0"/>
              <w:bottom w:val="single" w:color="auto" w:sz="4" w:space="0"/>
              <w:right w:val="single" w:color="auto" w:sz="4" w:space="0"/>
            </w:tcBorders>
            <w:vAlign w:val="center"/>
          </w:tcPr>
          <w:p w14:paraId="1CB86827">
            <w:pPr>
              <w:snapToGrid w:val="0"/>
              <w:spacing w:line="300" w:lineRule="exact"/>
              <w:jc w:val="center"/>
              <w:rPr>
                <w:rFonts w:ascii="宋体" w:hAnsi="宋体" w:eastAsia="宋体" w:cs="Times New Roman"/>
                <w:sz w:val="24"/>
                <w:szCs w:val="24"/>
              </w:rPr>
            </w:pPr>
          </w:p>
        </w:tc>
        <w:tc>
          <w:tcPr>
            <w:tcW w:w="5527" w:type="dxa"/>
            <w:tcBorders>
              <w:top w:val="single" w:color="auto" w:sz="4" w:space="0"/>
              <w:left w:val="single" w:color="auto" w:sz="4" w:space="0"/>
              <w:bottom w:val="single" w:color="auto" w:sz="4" w:space="0"/>
              <w:right w:val="single" w:color="auto" w:sz="4" w:space="0"/>
            </w:tcBorders>
            <w:vAlign w:val="center"/>
          </w:tcPr>
          <w:p w14:paraId="43FF517C">
            <w:pPr>
              <w:snapToGrid w:val="0"/>
              <w:spacing w:line="300" w:lineRule="exact"/>
              <w:rPr>
                <w:rFonts w:ascii="宋体" w:hAnsi="宋体" w:eastAsia="宋体" w:cs="Times New Roman"/>
                <w:sz w:val="24"/>
                <w:szCs w:val="24"/>
              </w:rPr>
            </w:pPr>
            <w:r>
              <w:rPr>
                <w:rFonts w:hint="eastAsia" w:ascii="宋体" w:hAnsi="宋体" w:eastAsia="宋体" w:cs="宋体"/>
                <w:sz w:val="24"/>
                <w:szCs w:val="24"/>
              </w:rPr>
              <w:t>对项目的主要交通组织、结构选型、景观绿化、配套设施、环境保护措施、绿色低碳等说明具体、全面；对保证设计质量有具体措施和承诺得</w:t>
            </w:r>
            <w:r>
              <w:rPr>
                <w:rFonts w:ascii="宋体" w:hAnsi="宋体" w:eastAsia="宋体" w:cs="宋体"/>
                <w:sz w:val="24"/>
                <w:szCs w:val="24"/>
              </w:rPr>
              <w:t>10</w:t>
            </w:r>
            <w:r>
              <w:rPr>
                <w:rFonts w:hint="eastAsia" w:ascii="宋体" w:hAnsi="宋体" w:eastAsia="宋体" w:cs="宋体"/>
                <w:sz w:val="24"/>
                <w:szCs w:val="24"/>
              </w:rPr>
              <w:t>分，否则酌情扣分或不得分。</w:t>
            </w:r>
          </w:p>
        </w:tc>
        <w:tc>
          <w:tcPr>
            <w:tcW w:w="889" w:type="dxa"/>
            <w:tcBorders>
              <w:top w:val="single" w:color="auto" w:sz="4" w:space="0"/>
              <w:left w:val="single" w:color="auto" w:sz="4" w:space="0"/>
              <w:bottom w:val="single" w:color="auto" w:sz="4" w:space="0"/>
            </w:tcBorders>
            <w:vAlign w:val="center"/>
          </w:tcPr>
          <w:p w14:paraId="67836C7F">
            <w:pPr>
              <w:snapToGrid w:val="0"/>
              <w:spacing w:line="300" w:lineRule="exact"/>
              <w:jc w:val="center"/>
              <w:rPr>
                <w:rFonts w:ascii="宋体" w:hAnsi="宋体" w:eastAsia="宋体" w:cs="Times New Roman"/>
                <w:sz w:val="24"/>
                <w:szCs w:val="24"/>
              </w:rPr>
            </w:pPr>
          </w:p>
        </w:tc>
      </w:tr>
      <w:tr w14:paraId="6A330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093" w:type="dxa"/>
            <w:gridSpan w:val="3"/>
            <w:tcBorders>
              <w:left w:val="single" w:color="000000" w:sz="4" w:space="0"/>
              <w:bottom w:val="single" w:color="auto" w:sz="4" w:space="0"/>
              <w:right w:val="single" w:color="auto" w:sz="4" w:space="0"/>
            </w:tcBorders>
            <w:vAlign w:val="center"/>
          </w:tcPr>
          <w:p w14:paraId="55B8DDF3">
            <w:pPr>
              <w:snapToGrid w:val="0"/>
              <w:spacing w:line="300" w:lineRule="exact"/>
              <w:jc w:val="center"/>
              <w:rPr>
                <w:rFonts w:ascii="宋体" w:hAnsi="宋体" w:eastAsia="宋体" w:cs="Times New Roman"/>
                <w:sz w:val="24"/>
                <w:szCs w:val="24"/>
              </w:rPr>
            </w:pPr>
            <w:r>
              <w:rPr>
                <w:rFonts w:hint="eastAsia" w:ascii="宋体" w:hAnsi="宋体" w:eastAsia="宋体" w:cs="宋体"/>
                <w:sz w:val="24"/>
                <w:szCs w:val="24"/>
              </w:rPr>
              <w:t>小</w:t>
            </w:r>
            <w:r>
              <w:rPr>
                <w:rFonts w:ascii="宋体" w:hAnsi="宋体" w:eastAsia="宋体" w:cs="宋体"/>
                <w:sz w:val="24"/>
                <w:szCs w:val="24"/>
              </w:rPr>
              <w:t xml:space="preserve">    </w:t>
            </w:r>
            <w:r>
              <w:rPr>
                <w:rFonts w:hint="eastAsia" w:ascii="宋体" w:hAnsi="宋体" w:eastAsia="宋体" w:cs="宋体"/>
                <w:sz w:val="24"/>
                <w:szCs w:val="24"/>
              </w:rPr>
              <w:t>计</w:t>
            </w:r>
          </w:p>
        </w:tc>
        <w:tc>
          <w:tcPr>
            <w:tcW w:w="889" w:type="dxa"/>
            <w:tcBorders>
              <w:left w:val="single" w:color="000000" w:sz="4" w:space="0"/>
              <w:bottom w:val="single" w:color="auto" w:sz="4" w:space="0"/>
            </w:tcBorders>
            <w:vAlign w:val="center"/>
          </w:tcPr>
          <w:p w14:paraId="0D23C3DB">
            <w:pPr>
              <w:snapToGrid w:val="0"/>
              <w:spacing w:line="300" w:lineRule="exact"/>
              <w:jc w:val="center"/>
              <w:rPr>
                <w:rFonts w:ascii="宋体" w:hAnsi="宋体" w:eastAsia="宋体" w:cs="Times New Roman"/>
                <w:sz w:val="24"/>
                <w:szCs w:val="24"/>
              </w:rPr>
            </w:pPr>
          </w:p>
        </w:tc>
      </w:tr>
    </w:tbl>
    <w:p w14:paraId="6F8D9507">
      <w:pPr>
        <w:snapToGrid w:val="0"/>
        <w:spacing w:line="60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在统计投标人得分时，应去掉一个最高分和一个最低分，以算术平均值计入投标人总得分。</w:t>
      </w:r>
    </w:p>
    <w:p w14:paraId="1DF15ED8">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第十七条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在评标过程中，评标委员会可以书面形式要求投标人对所提交的投标文件中不明确的内容进行书面澄清或说明，但不接受投标人主动提出的澄清、说明或补正。</w:t>
      </w:r>
    </w:p>
    <w:p w14:paraId="4BCF193E">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第十八条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评标委员会对投标人提交的澄清、说明或补正有疑问的，可以要求投标人进一步澄清、说明或补正，以利于评标工作的有序开展。</w:t>
      </w:r>
    </w:p>
    <w:p w14:paraId="684F0D1B">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第十九条</w:t>
      </w:r>
      <w:r>
        <w:rPr>
          <w:rFonts w:ascii="黑体" w:hAnsi="黑体" w:eastAsia="黑体" w:cs="黑体"/>
          <w:color w:val="000000"/>
          <w:sz w:val="32"/>
          <w:szCs w:val="32"/>
        </w:rPr>
        <w:t xml:space="preserve">  </w:t>
      </w:r>
      <w:r>
        <w:rPr>
          <w:rFonts w:hint="eastAsia" w:ascii="仿宋_GB2312" w:eastAsia="仿宋_GB2312" w:cs="仿宋_GB2312"/>
          <w:color w:val="000000"/>
          <w:sz w:val="32"/>
          <w:szCs w:val="32"/>
        </w:rPr>
        <w:t>投标人根据评标委员会的书面要求对投标文件进行澄清或说明的，澄清或者说明不得超出投标文件的范围或者改变投标文件的实质性内容。</w:t>
      </w:r>
    </w:p>
    <w:p w14:paraId="4CEF34CB">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第二十条</w:t>
      </w:r>
      <w:r>
        <w:rPr>
          <w:rFonts w:ascii="黑体" w:hAnsi="黑体" w:eastAsia="黑体" w:cs="黑体"/>
          <w:color w:val="000000"/>
          <w:sz w:val="32"/>
          <w:szCs w:val="32"/>
        </w:rPr>
        <w:t xml:space="preserve">  </w:t>
      </w:r>
      <w:r>
        <w:rPr>
          <w:rFonts w:hint="eastAsia" w:ascii="仿宋_GB2312" w:eastAsia="仿宋_GB2312" w:cs="仿宋_GB2312"/>
          <w:color w:val="000000"/>
          <w:sz w:val="32"/>
          <w:szCs w:val="32"/>
        </w:rPr>
        <w:t>在评标过程中，评标委员会发现投标人的报价明显低于其他投标报价，使得其投标报价可能低于其个别成本的，有可能影响质量或者不能诚信履约的，应当要求其作出书面说明并提供相关证明材料。投标人不能合理说明或者不能提供相关证明材料的，评标委员会应当否决其投标。</w:t>
      </w:r>
    </w:p>
    <w:p w14:paraId="71FA9BB8">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第二十一条</w:t>
      </w:r>
      <w:r>
        <w:rPr>
          <w:rFonts w:ascii="黑体" w:hAnsi="黑体" w:eastAsia="黑体" w:cs="黑体"/>
          <w:color w:val="000000"/>
          <w:sz w:val="32"/>
          <w:szCs w:val="32"/>
        </w:rPr>
        <w:t xml:space="preserve">  </w:t>
      </w:r>
      <w:r>
        <w:rPr>
          <w:rFonts w:hint="eastAsia" w:ascii="仿宋_GB2312" w:eastAsia="仿宋_GB2312" w:cs="仿宋_GB2312"/>
          <w:color w:val="000000"/>
          <w:sz w:val="32"/>
          <w:szCs w:val="32"/>
        </w:rPr>
        <w:t>评标委员会完成投标人综合分值计算统计后，应将投标人按得分高低排序。</w:t>
      </w:r>
      <w:bookmarkStart w:id="1" w:name="_Hlk78989040"/>
      <w:r>
        <w:rPr>
          <w:rFonts w:hint="eastAsia" w:ascii="仿宋_GB2312" w:eastAsia="仿宋_GB2312" w:cs="仿宋_GB2312"/>
          <w:color w:val="000000"/>
          <w:sz w:val="32"/>
          <w:szCs w:val="32"/>
        </w:rPr>
        <w:t>若投标人得分相等时，按低报价优先的原则排序。</w:t>
      </w:r>
      <w:bookmarkEnd w:id="1"/>
    </w:p>
    <w:p w14:paraId="4ED70992">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第二十二条</w:t>
      </w:r>
      <w:r>
        <w:rPr>
          <w:rFonts w:ascii="黑体" w:hAnsi="黑体" w:eastAsia="黑体" w:cs="黑体"/>
          <w:color w:val="000000"/>
          <w:sz w:val="32"/>
          <w:szCs w:val="32"/>
        </w:rPr>
        <w:t xml:space="preserve">  </w:t>
      </w:r>
      <w:r>
        <w:rPr>
          <w:rFonts w:hint="eastAsia" w:ascii="仿宋_GB2312" w:eastAsia="仿宋_GB2312" w:cs="仿宋_GB2312"/>
          <w:color w:val="000000"/>
          <w:sz w:val="32"/>
          <w:szCs w:val="32"/>
        </w:rPr>
        <w:t>评标委员会完成评标后，应当向招标人提出书面评标报告。评标委员会全体成员应当在评标报告上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462BCA74">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第二十三条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招标人可授权评标委员会确定中标人，也可采用评定分离方法确定中标人。</w:t>
      </w:r>
    </w:p>
    <w:p w14:paraId="5FABAC92">
      <w:pPr>
        <w:snapToGrid w:val="0"/>
        <w:spacing w:line="60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招标文件中明确招标人授权评标委员会确定中标人时，评标委员会必须按照中标候选人得分顺序，选择得分排名第一的中标候选人为中标人。</w:t>
      </w:r>
    </w:p>
    <w:p w14:paraId="48010C7A">
      <w:pPr>
        <w:snapToGrid w:val="0"/>
        <w:spacing w:line="60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招标文件中明确采用评定分离方法确定中标人的，评标委员会按投标人得分顺序向招标人推荐前</w:t>
      </w:r>
      <w:r>
        <w:rPr>
          <w:rFonts w:ascii="仿宋_GB2312" w:eastAsia="仿宋_GB2312" w:cs="仿宋_GB2312"/>
          <w:color w:val="000000"/>
          <w:sz w:val="32"/>
          <w:szCs w:val="32"/>
        </w:rPr>
        <w:t>3</w:t>
      </w:r>
      <w:r>
        <w:rPr>
          <w:rFonts w:hint="eastAsia" w:ascii="仿宋_GB2312" w:eastAsia="仿宋_GB2312" w:cs="仿宋_GB2312"/>
          <w:color w:val="000000"/>
          <w:sz w:val="32"/>
          <w:szCs w:val="32"/>
        </w:rPr>
        <w:t>名为中标候选人，被推荐的候选人排名不分先后。由招标人按照工程项目的需要，择优确定中标人。招标人不得将投标人所在地域、所有制形式、资质等级作为确定中标人的前置条件。</w:t>
      </w:r>
    </w:p>
    <w:p w14:paraId="719F9C8B">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第二十四条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采用设计方案招标的，招标人认为评标委员会推荐的候选方案不能最大限度满足招标文件规定的要求的，应当依法重新招标。</w:t>
      </w:r>
    </w:p>
    <w:p w14:paraId="2D31E7AC">
      <w:pPr>
        <w:snapToGrid w:val="0"/>
        <w:spacing w:line="60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第二十五条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本办法自</w:t>
      </w:r>
      <w:r>
        <w:rPr>
          <w:rFonts w:ascii="仿宋_GB2312" w:eastAsia="仿宋_GB2312" w:cs="仿宋_GB2312"/>
          <w:color w:val="000000"/>
          <w:sz w:val="32"/>
          <w:szCs w:val="32"/>
        </w:rPr>
        <w:t>2024</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1</w:t>
      </w:r>
      <w:r>
        <w:rPr>
          <w:rFonts w:hint="eastAsia" w:ascii="仿宋_GB2312" w:eastAsia="仿宋_GB2312" w:cs="仿宋_GB2312"/>
          <w:color w:val="000000"/>
          <w:sz w:val="32"/>
          <w:szCs w:val="32"/>
        </w:rPr>
        <w:t>日起施行，有效期二年。</w:t>
      </w:r>
    </w:p>
    <w:p w14:paraId="559B7E17">
      <w:pPr>
        <w:snapToGrid w:val="0"/>
        <w:spacing w:line="740" w:lineRule="atLeast"/>
        <w:rPr>
          <w:rFonts w:ascii="仿宋_GB2312" w:eastAsia="仿宋_GB2312" w:cs="Times New Roman"/>
          <w:color w:val="000000"/>
          <w:sz w:val="32"/>
          <w:szCs w:val="32"/>
        </w:rPr>
      </w:pPr>
    </w:p>
    <w:p w14:paraId="021B64B6">
      <w:pPr>
        <w:adjustRightInd w:val="0"/>
        <w:snapToGrid w:val="0"/>
        <w:spacing w:line="580" w:lineRule="atLeast"/>
        <w:ind w:firstLine="210" w:firstLineChars="100"/>
        <w:jc w:val="left"/>
        <w:rPr>
          <w:rFonts w:ascii="仿宋_GB2312" w:eastAsia="仿宋_GB2312" w:cs="Times New Roman"/>
          <w:color w:val="000000"/>
          <w:sz w:val="32"/>
          <w:szCs w:val="32"/>
        </w:rPr>
      </w:pPr>
      <w: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431165</wp:posOffset>
                </wp:positionV>
                <wp:extent cx="5600700" cy="0"/>
                <wp:effectExtent l="0" t="4445" r="0" b="5080"/>
                <wp:wrapNone/>
                <wp:docPr id="2" name="直接连接符 5"/>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5" o:spid="_x0000_s1026" o:spt="20" style="position:absolute;left:0pt;margin-left:-1.5pt;margin-top:33.95pt;height:0pt;width:441pt;z-index:251660288;mso-width-relative:page;mso-height-relative:page;" filled="f" stroked="t" coordsize="21600,21600" o:gfxdata="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gzetNYAAAAIAQAADwAAAAAAAAABACAAAAAiAAAAZHJzL2Rvd25yZXYueG1sUEsBAhQA&#10;FAAAAAgAh07iQAD1qkj0AQAA5AMAAA4AAAAAAAAAAQAgAAAAJQ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57785</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55pt;height:0pt;width:441pt;z-index:251659264;mso-width-relative:page;mso-height-relative:page;" filled="f" stroked="t" coordsize="21600,21600" o:gfxdata="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LVSC1AAAAAYBAAAPAAAAAAAAAAEAIAAAACIAAABkcnMvZG93bnJldi54bWxQSwECFAAUAAAA&#10;CACHTuJASY6orPIBAADk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eastAsia="仿宋_GB2312" w:cs="仿宋_GB2312"/>
          <w:sz w:val="28"/>
          <w:szCs w:val="28"/>
        </w:rPr>
        <w:t>甘肃省住房和城乡建设厅办公室</w:t>
      </w:r>
      <w:r>
        <w:rPr>
          <w:rFonts w:ascii="仿宋_GB2312" w:eastAsia="仿宋_GB2312" w:cs="仿宋_GB2312"/>
          <w:sz w:val="28"/>
          <w:szCs w:val="28"/>
        </w:rPr>
        <w:t xml:space="preserve">            2024</w:t>
      </w:r>
      <w:r>
        <w:rPr>
          <w:rFonts w:hint="eastAsia" w:ascii="仿宋_GB2312" w:eastAsia="仿宋_GB2312" w:cs="仿宋_GB2312"/>
          <w:sz w:val="28"/>
          <w:szCs w:val="28"/>
        </w:rPr>
        <w:t>年</w:t>
      </w:r>
      <w:r>
        <w:rPr>
          <w:rFonts w:ascii="仿宋_GB2312" w:eastAsia="仿宋_GB2312" w:cs="仿宋_GB2312"/>
          <w:sz w:val="28"/>
          <w:szCs w:val="28"/>
        </w:rPr>
        <w:t>11</w:t>
      </w:r>
      <w:r>
        <w:rPr>
          <w:rFonts w:hint="eastAsia" w:ascii="仿宋_GB2312" w:eastAsia="仿宋_GB2312" w:cs="仿宋_GB2312"/>
          <w:sz w:val="28"/>
          <w:szCs w:val="28"/>
        </w:rPr>
        <w:t>月</w:t>
      </w:r>
      <w:r>
        <w:rPr>
          <w:rFonts w:ascii="仿宋_GB2312" w:eastAsia="仿宋_GB2312" w:cs="仿宋_GB2312"/>
          <w:sz w:val="28"/>
          <w:szCs w:val="28"/>
        </w:rPr>
        <w:t>5</w:t>
      </w:r>
      <w:r>
        <w:rPr>
          <w:rFonts w:hint="eastAsia" w:ascii="仿宋_GB2312" w:eastAsia="仿宋_GB2312" w:cs="仿宋_GB2312"/>
          <w:sz w:val="28"/>
          <w:szCs w:val="28"/>
        </w:rPr>
        <w:t>日印发</w:t>
      </w:r>
    </w:p>
    <w:sectPr>
      <w:footerReference r:id="rId3" w:type="default"/>
      <w:footerReference r:id="rId4" w:type="even"/>
      <w:pgSz w:w="11906" w:h="16838"/>
      <w:pgMar w:top="1928" w:right="1531" w:bottom="1758" w:left="1588" w:header="851" w:footer="150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8AF4F">
    <w:pPr>
      <w:pStyle w:val="5"/>
      <w:framePr w:wrap="auto" w:vAnchor="text" w:hAnchor="margin" w:xAlign="outside" w:y="1"/>
      <w:rPr>
        <w:rStyle w:val="10"/>
        <w:rFonts w:ascii="宋体" w:hAnsi="宋体" w:eastAsia="宋体" w:cs="Times New Roman"/>
        <w:sz w:val="28"/>
        <w:szCs w:val="28"/>
      </w:rPr>
    </w:pP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Style w:val="10"/>
        <w:rFonts w:ascii="宋体" w:hAnsi="宋体" w:eastAsia="宋体" w:cs="宋体"/>
        <w:sz w:val="28"/>
        <w:szCs w:val="28"/>
      </w:rPr>
      <w:fldChar w:fldCharType="separate"/>
    </w:r>
    <w:r>
      <w:rPr>
        <w:rStyle w:val="10"/>
        <w:rFonts w:ascii="宋体" w:hAnsi="宋体" w:eastAsia="宋体" w:cs="宋体"/>
        <w:sz w:val="28"/>
        <w:szCs w:val="28"/>
      </w:rPr>
      <w:t>- 5 -</w:t>
    </w:r>
    <w:r>
      <w:rPr>
        <w:rStyle w:val="10"/>
        <w:rFonts w:ascii="宋体" w:hAnsi="宋体" w:eastAsia="宋体" w:cs="宋体"/>
        <w:sz w:val="28"/>
        <w:szCs w:val="28"/>
      </w:rPr>
      <w:fldChar w:fldCharType="end"/>
    </w:r>
  </w:p>
  <w:p w14:paraId="0068BD34">
    <w:pPr>
      <w:pStyle w:val="5"/>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258E">
    <w:pPr>
      <w:pStyle w:val="5"/>
      <w:framePr w:wrap="auto" w:vAnchor="text" w:hAnchor="margin" w:xAlign="outside" w:y="1"/>
      <w:rPr>
        <w:rStyle w:val="10"/>
        <w:rFonts w:ascii="宋体" w:hAnsi="宋体" w:eastAsia="宋体" w:cs="Times New Roman"/>
        <w:sz w:val="28"/>
        <w:szCs w:val="28"/>
      </w:rPr>
    </w:pP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Style w:val="10"/>
        <w:rFonts w:ascii="宋体" w:hAnsi="宋体" w:eastAsia="宋体" w:cs="宋体"/>
        <w:sz w:val="28"/>
        <w:szCs w:val="28"/>
      </w:rPr>
      <w:fldChar w:fldCharType="separate"/>
    </w:r>
    <w:r>
      <w:rPr>
        <w:rStyle w:val="10"/>
        <w:rFonts w:ascii="宋体" w:hAnsi="宋体" w:eastAsia="宋体" w:cs="宋体"/>
        <w:sz w:val="28"/>
        <w:szCs w:val="28"/>
      </w:rPr>
      <w:t>- 6 -</w:t>
    </w:r>
    <w:r>
      <w:rPr>
        <w:rStyle w:val="10"/>
        <w:rFonts w:ascii="宋体" w:hAnsi="宋体" w:eastAsia="宋体" w:cs="宋体"/>
        <w:sz w:val="28"/>
        <w:szCs w:val="28"/>
      </w:rPr>
      <w:fldChar w:fldCharType="end"/>
    </w:r>
  </w:p>
  <w:p w14:paraId="78B7C6C3">
    <w:pPr>
      <w:pStyle w:val="5"/>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ZjczODExODUyMTQxYzNlYjVjZjViOGE0NGM2Y2YifQ=="/>
  </w:docVars>
  <w:rsids>
    <w:rsidRoot w:val="00C55E27"/>
    <w:rsid w:val="00001332"/>
    <w:rsid w:val="0000152A"/>
    <w:rsid w:val="00005680"/>
    <w:rsid w:val="00017210"/>
    <w:rsid w:val="0002122F"/>
    <w:rsid w:val="00021FDB"/>
    <w:rsid w:val="0002627E"/>
    <w:rsid w:val="00030EE2"/>
    <w:rsid w:val="000323ED"/>
    <w:rsid w:val="00041276"/>
    <w:rsid w:val="000444CB"/>
    <w:rsid w:val="00045F80"/>
    <w:rsid w:val="00047942"/>
    <w:rsid w:val="000542CE"/>
    <w:rsid w:val="000607D9"/>
    <w:rsid w:val="00061077"/>
    <w:rsid w:val="00061206"/>
    <w:rsid w:val="000620AF"/>
    <w:rsid w:val="00075330"/>
    <w:rsid w:val="000802DA"/>
    <w:rsid w:val="000855FB"/>
    <w:rsid w:val="00090246"/>
    <w:rsid w:val="00090ADD"/>
    <w:rsid w:val="00090C94"/>
    <w:rsid w:val="0009242B"/>
    <w:rsid w:val="00092C75"/>
    <w:rsid w:val="00096258"/>
    <w:rsid w:val="000A033D"/>
    <w:rsid w:val="000A1CB3"/>
    <w:rsid w:val="000B1032"/>
    <w:rsid w:val="000B3908"/>
    <w:rsid w:val="000B3D39"/>
    <w:rsid w:val="000C6E97"/>
    <w:rsid w:val="000D09EC"/>
    <w:rsid w:val="000E0112"/>
    <w:rsid w:val="000E10E0"/>
    <w:rsid w:val="000E3C1F"/>
    <w:rsid w:val="0010428B"/>
    <w:rsid w:val="00116D3F"/>
    <w:rsid w:val="001177CC"/>
    <w:rsid w:val="001258EE"/>
    <w:rsid w:val="001430EB"/>
    <w:rsid w:val="0014354C"/>
    <w:rsid w:val="001471A8"/>
    <w:rsid w:val="0014765D"/>
    <w:rsid w:val="00151115"/>
    <w:rsid w:val="0016396E"/>
    <w:rsid w:val="001758C3"/>
    <w:rsid w:val="00181D9E"/>
    <w:rsid w:val="00191878"/>
    <w:rsid w:val="0019505D"/>
    <w:rsid w:val="0019741F"/>
    <w:rsid w:val="001B0CAD"/>
    <w:rsid w:val="001B47E1"/>
    <w:rsid w:val="001C0A7E"/>
    <w:rsid w:val="001C5ADD"/>
    <w:rsid w:val="001C64CF"/>
    <w:rsid w:val="001D1C37"/>
    <w:rsid w:val="001D729B"/>
    <w:rsid w:val="001E3231"/>
    <w:rsid w:val="001F668A"/>
    <w:rsid w:val="001F79C0"/>
    <w:rsid w:val="001F7D9D"/>
    <w:rsid w:val="00202E08"/>
    <w:rsid w:val="002225A9"/>
    <w:rsid w:val="00224235"/>
    <w:rsid w:val="002325CD"/>
    <w:rsid w:val="0024505C"/>
    <w:rsid w:val="00253D64"/>
    <w:rsid w:val="00254F75"/>
    <w:rsid w:val="002638D2"/>
    <w:rsid w:val="00267A5D"/>
    <w:rsid w:val="002703AE"/>
    <w:rsid w:val="00275A5C"/>
    <w:rsid w:val="00284567"/>
    <w:rsid w:val="002A77D5"/>
    <w:rsid w:val="002B3B0B"/>
    <w:rsid w:val="002D40AB"/>
    <w:rsid w:val="002D5057"/>
    <w:rsid w:val="002E77AF"/>
    <w:rsid w:val="00300FBA"/>
    <w:rsid w:val="00330BFC"/>
    <w:rsid w:val="00343239"/>
    <w:rsid w:val="00350A1B"/>
    <w:rsid w:val="00356C87"/>
    <w:rsid w:val="00360503"/>
    <w:rsid w:val="00375D5D"/>
    <w:rsid w:val="0038002B"/>
    <w:rsid w:val="003867DB"/>
    <w:rsid w:val="00394BA9"/>
    <w:rsid w:val="003968B4"/>
    <w:rsid w:val="003A15E7"/>
    <w:rsid w:val="003A26B6"/>
    <w:rsid w:val="003C04C5"/>
    <w:rsid w:val="003C1986"/>
    <w:rsid w:val="003C5EEB"/>
    <w:rsid w:val="003D1CD4"/>
    <w:rsid w:val="003E2C11"/>
    <w:rsid w:val="00406BAA"/>
    <w:rsid w:val="00430F0F"/>
    <w:rsid w:val="0043267E"/>
    <w:rsid w:val="00437086"/>
    <w:rsid w:val="0044039F"/>
    <w:rsid w:val="004435A2"/>
    <w:rsid w:val="004471E1"/>
    <w:rsid w:val="00453EC7"/>
    <w:rsid w:val="0048667D"/>
    <w:rsid w:val="00491615"/>
    <w:rsid w:val="004B0537"/>
    <w:rsid w:val="004C3C73"/>
    <w:rsid w:val="004C7177"/>
    <w:rsid w:val="004D1931"/>
    <w:rsid w:val="004E2650"/>
    <w:rsid w:val="004E30A2"/>
    <w:rsid w:val="004E7220"/>
    <w:rsid w:val="004E7DA8"/>
    <w:rsid w:val="004F526F"/>
    <w:rsid w:val="00502326"/>
    <w:rsid w:val="00502645"/>
    <w:rsid w:val="005116F7"/>
    <w:rsid w:val="00515FC6"/>
    <w:rsid w:val="00520F70"/>
    <w:rsid w:val="005269A9"/>
    <w:rsid w:val="00532750"/>
    <w:rsid w:val="00534891"/>
    <w:rsid w:val="00534D25"/>
    <w:rsid w:val="00541BE0"/>
    <w:rsid w:val="00544D36"/>
    <w:rsid w:val="005556AB"/>
    <w:rsid w:val="00561706"/>
    <w:rsid w:val="00562CC1"/>
    <w:rsid w:val="005673E1"/>
    <w:rsid w:val="00580735"/>
    <w:rsid w:val="00580FAA"/>
    <w:rsid w:val="00595283"/>
    <w:rsid w:val="0059643A"/>
    <w:rsid w:val="005A5C39"/>
    <w:rsid w:val="005A77CA"/>
    <w:rsid w:val="005B2543"/>
    <w:rsid w:val="005C721B"/>
    <w:rsid w:val="005D4E12"/>
    <w:rsid w:val="005D6AB2"/>
    <w:rsid w:val="0060284D"/>
    <w:rsid w:val="006050B7"/>
    <w:rsid w:val="006161AF"/>
    <w:rsid w:val="00621761"/>
    <w:rsid w:val="006347B3"/>
    <w:rsid w:val="006435CF"/>
    <w:rsid w:val="00647DE7"/>
    <w:rsid w:val="00663576"/>
    <w:rsid w:val="00665A88"/>
    <w:rsid w:val="00672101"/>
    <w:rsid w:val="00681701"/>
    <w:rsid w:val="0069328E"/>
    <w:rsid w:val="006A2266"/>
    <w:rsid w:val="006A3810"/>
    <w:rsid w:val="006B4528"/>
    <w:rsid w:val="006C13F4"/>
    <w:rsid w:val="006C4814"/>
    <w:rsid w:val="006D0398"/>
    <w:rsid w:val="006D27EE"/>
    <w:rsid w:val="006D3DAB"/>
    <w:rsid w:val="006D4023"/>
    <w:rsid w:val="006E5EB2"/>
    <w:rsid w:val="006E77C3"/>
    <w:rsid w:val="006F0D31"/>
    <w:rsid w:val="00710322"/>
    <w:rsid w:val="00710D6F"/>
    <w:rsid w:val="0071118C"/>
    <w:rsid w:val="007206AA"/>
    <w:rsid w:val="00731105"/>
    <w:rsid w:val="0078745B"/>
    <w:rsid w:val="00793D87"/>
    <w:rsid w:val="007A4BFF"/>
    <w:rsid w:val="007A5E4C"/>
    <w:rsid w:val="007B5749"/>
    <w:rsid w:val="007C2254"/>
    <w:rsid w:val="007C4B5E"/>
    <w:rsid w:val="007D3F6B"/>
    <w:rsid w:val="007D668F"/>
    <w:rsid w:val="007F07E1"/>
    <w:rsid w:val="007F1CC0"/>
    <w:rsid w:val="007F4F80"/>
    <w:rsid w:val="007F74E4"/>
    <w:rsid w:val="00813153"/>
    <w:rsid w:val="008155D2"/>
    <w:rsid w:val="008208E4"/>
    <w:rsid w:val="008221CC"/>
    <w:rsid w:val="00834DE6"/>
    <w:rsid w:val="00844B02"/>
    <w:rsid w:val="0084762D"/>
    <w:rsid w:val="00864FDB"/>
    <w:rsid w:val="00872CB7"/>
    <w:rsid w:val="00873EDD"/>
    <w:rsid w:val="00874D06"/>
    <w:rsid w:val="008753FD"/>
    <w:rsid w:val="00882EB9"/>
    <w:rsid w:val="00893C08"/>
    <w:rsid w:val="00897EBA"/>
    <w:rsid w:val="008A2EC3"/>
    <w:rsid w:val="008A374D"/>
    <w:rsid w:val="008B3B63"/>
    <w:rsid w:val="008B7512"/>
    <w:rsid w:val="008C41D8"/>
    <w:rsid w:val="008D413A"/>
    <w:rsid w:val="008D739A"/>
    <w:rsid w:val="008F05A8"/>
    <w:rsid w:val="008F6880"/>
    <w:rsid w:val="008F7B07"/>
    <w:rsid w:val="0091039E"/>
    <w:rsid w:val="00913566"/>
    <w:rsid w:val="00913C28"/>
    <w:rsid w:val="00924A41"/>
    <w:rsid w:val="0093148A"/>
    <w:rsid w:val="009316A9"/>
    <w:rsid w:val="00956ED3"/>
    <w:rsid w:val="00957159"/>
    <w:rsid w:val="009A2853"/>
    <w:rsid w:val="009A4E01"/>
    <w:rsid w:val="009B5D99"/>
    <w:rsid w:val="009C2D2C"/>
    <w:rsid w:val="009D4FD8"/>
    <w:rsid w:val="009D60BB"/>
    <w:rsid w:val="009D6619"/>
    <w:rsid w:val="009E5372"/>
    <w:rsid w:val="009F107A"/>
    <w:rsid w:val="009F3A1F"/>
    <w:rsid w:val="009F3C76"/>
    <w:rsid w:val="00A0541F"/>
    <w:rsid w:val="00A119E1"/>
    <w:rsid w:val="00A17649"/>
    <w:rsid w:val="00A30634"/>
    <w:rsid w:val="00A34D78"/>
    <w:rsid w:val="00A44E23"/>
    <w:rsid w:val="00A45688"/>
    <w:rsid w:val="00A5610B"/>
    <w:rsid w:val="00A64347"/>
    <w:rsid w:val="00A72F06"/>
    <w:rsid w:val="00A86094"/>
    <w:rsid w:val="00A87769"/>
    <w:rsid w:val="00AB20EA"/>
    <w:rsid w:val="00AB44D8"/>
    <w:rsid w:val="00AC24B2"/>
    <w:rsid w:val="00AC6544"/>
    <w:rsid w:val="00AD63D7"/>
    <w:rsid w:val="00AD79B4"/>
    <w:rsid w:val="00AD7BE9"/>
    <w:rsid w:val="00AF45C1"/>
    <w:rsid w:val="00B0023F"/>
    <w:rsid w:val="00B03615"/>
    <w:rsid w:val="00B04AB5"/>
    <w:rsid w:val="00B119B3"/>
    <w:rsid w:val="00B11B35"/>
    <w:rsid w:val="00B23C90"/>
    <w:rsid w:val="00B44735"/>
    <w:rsid w:val="00B44793"/>
    <w:rsid w:val="00B4500C"/>
    <w:rsid w:val="00B47468"/>
    <w:rsid w:val="00B52D9F"/>
    <w:rsid w:val="00B579BE"/>
    <w:rsid w:val="00B60711"/>
    <w:rsid w:val="00B6557B"/>
    <w:rsid w:val="00B66863"/>
    <w:rsid w:val="00B74683"/>
    <w:rsid w:val="00B7556B"/>
    <w:rsid w:val="00B85655"/>
    <w:rsid w:val="00B86E4F"/>
    <w:rsid w:val="00B918DD"/>
    <w:rsid w:val="00B918F8"/>
    <w:rsid w:val="00B93927"/>
    <w:rsid w:val="00B96B15"/>
    <w:rsid w:val="00BB15DC"/>
    <w:rsid w:val="00BB4190"/>
    <w:rsid w:val="00BC5961"/>
    <w:rsid w:val="00BD374A"/>
    <w:rsid w:val="00BF7E83"/>
    <w:rsid w:val="00C166F9"/>
    <w:rsid w:val="00C17004"/>
    <w:rsid w:val="00C24B10"/>
    <w:rsid w:val="00C37240"/>
    <w:rsid w:val="00C372D5"/>
    <w:rsid w:val="00C55E27"/>
    <w:rsid w:val="00C57520"/>
    <w:rsid w:val="00C60192"/>
    <w:rsid w:val="00C64324"/>
    <w:rsid w:val="00C65C99"/>
    <w:rsid w:val="00C777E5"/>
    <w:rsid w:val="00C91AD4"/>
    <w:rsid w:val="00CA74E5"/>
    <w:rsid w:val="00CB0202"/>
    <w:rsid w:val="00CC09AC"/>
    <w:rsid w:val="00CC667D"/>
    <w:rsid w:val="00CD1207"/>
    <w:rsid w:val="00CF397A"/>
    <w:rsid w:val="00D03E25"/>
    <w:rsid w:val="00D464E9"/>
    <w:rsid w:val="00D51D7E"/>
    <w:rsid w:val="00D71FB5"/>
    <w:rsid w:val="00D77C98"/>
    <w:rsid w:val="00D843B8"/>
    <w:rsid w:val="00D87455"/>
    <w:rsid w:val="00DA23D8"/>
    <w:rsid w:val="00DA2604"/>
    <w:rsid w:val="00DA306C"/>
    <w:rsid w:val="00DA6F85"/>
    <w:rsid w:val="00DC60AB"/>
    <w:rsid w:val="00DC6690"/>
    <w:rsid w:val="00DE4AEE"/>
    <w:rsid w:val="00DF0728"/>
    <w:rsid w:val="00DF19B5"/>
    <w:rsid w:val="00DF3DAC"/>
    <w:rsid w:val="00DF7EFD"/>
    <w:rsid w:val="00E00804"/>
    <w:rsid w:val="00E044F0"/>
    <w:rsid w:val="00E10418"/>
    <w:rsid w:val="00E1265D"/>
    <w:rsid w:val="00E20799"/>
    <w:rsid w:val="00E22055"/>
    <w:rsid w:val="00E30BDB"/>
    <w:rsid w:val="00E31D36"/>
    <w:rsid w:val="00E32479"/>
    <w:rsid w:val="00E34B07"/>
    <w:rsid w:val="00E34F5B"/>
    <w:rsid w:val="00E355DC"/>
    <w:rsid w:val="00E42375"/>
    <w:rsid w:val="00E51BEF"/>
    <w:rsid w:val="00E52C1D"/>
    <w:rsid w:val="00E82AC7"/>
    <w:rsid w:val="00E834D2"/>
    <w:rsid w:val="00E8486E"/>
    <w:rsid w:val="00E90AD2"/>
    <w:rsid w:val="00EA2472"/>
    <w:rsid w:val="00EB36BB"/>
    <w:rsid w:val="00EB4028"/>
    <w:rsid w:val="00EB5162"/>
    <w:rsid w:val="00EB72DF"/>
    <w:rsid w:val="00EC43B4"/>
    <w:rsid w:val="00EC6B92"/>
    <w:rsid w:val="00ED2F4E"/>
    <w:rsid w:val="00EF0530"/>
    <w:rsid w:val="00EF5975"/>
    <w:rsid w:val="00F04282"/>
    <w:rsid w:val="00F13FA8"/>
    <w:rsid w:val="00F16E51"/>
    <w:rsid w:val="00F17636"/>
    <w:rsid w:val="00F20369"/>
    <w:rsid w:val="00F31CD5"/>
    <w:rsid w:val="00F36443"/>
    <w:rsid w:val="00F37E8D"/>
    <w:rsid w:val="00F43CE7"/>
    <w:rsid w:val="00F477D0"/>
    <w:rsid w:val="00F65854"/>
    <w:rsid w:val="00F80428"/>
    <w:rsid w:val="00F83E86"/>
    <w:rsid w:val="00F87C28"/>
    <w:rsid w:val="00FB20BE"/>
    <w:rsid w:val="00FB49B4"/>
    <w:rsid w:val="00FB51E1"/>
    <w:rsid w:val="00FB647D"/>
    <w:rsid w:val="00FC2786"/>
    <w:rsid w:val="00FC3BD6"/>
    <w:rsid w:val="00FC4387"/>
    <w:rsid w:val="00FC7980"/>
    <w:rsid w:val="00FD13D1"/>
    <w:rsid w:val="00FD3EAE"/>
    <w:rsid w:val="00FD6D4C"/>
    <w:rsid w:val="00FD6FF3"/>
    <w:rsid w:val="00FE488A"/>
    <w:rsid w:val="00FF180D"/>
    <w:rsid w:val="00FF64F7"/>
    <w:rsid w:val="03694D82"/>
    <w:rsid w:val="591C62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2"/>
    <w:basedOn w:val="1"/>
    <w:next w:val="1"/>
    <w:link w:val="11"/>
    <w:qFormat/>
    <w:uiPriority w:val="99"/>
    <w:pPr>
      <w:keepNext/>
      <w:keepLines/>
      <w:spacing w:before="260" w:after="260" w:line="416" w:lineRule="auto"/>
      <w:outlineLvl w:val="1"/>
    </w:pPr>
    <w:rPr>
      <w:rFonts w:ascii="等线 Light" w:hAnsi="等线 Light" w:eastAsia="等线 Light" w:cs="等线 Light"/>
      <w:b/>
      <w:bCs/>
      <w:sz w:val="32"/>
      <w:szCs w:val="32"/>
    </w:rPr>
  </w:style>
  <w:style w:type="character" w:default="1" w:styleId="9">
    <w:name w:val="Default Paragraph Font"/>
    <w:semiHidden/>
    <w:uiPriority w:val="99"/>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semiHidden/>
    <w:uiPriority w:val="99"/>
    <w:pPr>
      <w:ind w:left="100" w:leftChars="2500"/>
    </w:pPr>
  </w:style>
  <w:style w:type="paragraph" w:styleId="4">
    <w:name w:val="Balloon Text"/>
    <w:basedOn w:val="1"/>
    <w:link w:val="12"/>
    <w:semiHidden/>
    <w:uiPriority w:val="99"/>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99"/>
    <w:rPr>
      <w:rFonts w:cs="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locked/>
    <w:uiPriority w:val="99"/>
  </w:style>
  <w:style w:type="character" w:customStyle="1" w:styleId="11">
    <w:name w:val="标题 2 Char"/>
    <w:basedOn w:val="9"/>
    <w:link w:val="2"/>
    <w:locked/>
    <w:uiPriority w:val="99"/>
    <w:rPr>
      <w:rFonts w:ascii="等线 Light" w:hAnsi="等线 Light" w:eastAsia="等线 Light" w:cs="等线 Light"/>
      <w:b/>
      <w:bCs/>
      <w:sz w:val="32"/>
      <w:szCs w:val="32"/>
    </w:rPr>
  </w:style>
  <w:style w:type="character" w:customStyle="1" w:styleId="12">
    <w:name w:val="批注框文本 Char"/>
    <w:basedOn w:val="9"/>
    <w:link w:val="4"/>
    <w:semiHidden/>
    <w:locked/>
    <w:uiPriority w:val="99"/>
    <w:rPr>
      <w:sz w:val="18"/>
      <w:szCs w:val="18"/>
    </w:rPr>
  </w:style>
  <w:style w:type="character" w:customStyle="1" w:styleId="13">
    <w:name w:val="页脚 Char"/>
    <w:basedOn w:val="9"/>
    <w:link w:val="5"/>
    <w:locked/>
    <w:uiPriority w:val="99"/>
    <w:rPr>
      <w:sz w:val="18"/>
      <w:szCs w:val="18"/>
    </w:rPr>
  </w:style>
  <w:style w:type="character" w:customStyle="1" w:styleId="14">
    <w:name w:val="页眉 Char"/>
    <w:basedOn w:val="9"/>
    <w:link w:val="6"/>
    <w:locked/>
    <w:uiPriority w:val="99"/>
    <w:rPr>
      <w:sz w:val="18"/>
      <w:szCs w:val="18"/>
    </w:rPr>
  </w:style>
  <w:style w:type="paragraph" w:styleId="15">
    <w:name w:val="List Paragraph"/>
    <w:basedOn w:val="1"/>
    <w:qFormat/>
    <w:uiPriority w:val="99"/>
    <w:pPr>
      <w:ind w:firstLine="420" w:firstLineChars="200"/>
    </w:pPr>
    <w:rPr>
      <w:rFonts w:ascii="Times New Roman" w:hAnsi="Times New Roman" w:eastAsia="宋体" w:cs="Times New Roman"/>
    </w:rPr>
  </w:style>
  <w:style w:type="character" w:customStyle="1" w:styleId="16">
    <w:name w:val="日期 Char"/>
    <w:basedOn w:val="9"/>
    <w:link w:val="3"/>
    <w:semiHidden/>
    <w:locked/>
    <w:uiPriority w:val="99"/>
    <w:rPr>
      <w:kern w:val="2"/>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4914</Words>
  <Characters>5008</Characters>
  <Lines>38</Lines>
  <Paragraphs>10</Paragraphs>
  <TotalTime>27</TotalTime>
  <ScaleCrop>false</ScaleCrop>
  <LinksUpToDate>false</LinksUpToDate>
  <CharactersWithSpaces>5096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2024-11-05T07:03:00Z</dcterms:created>
  <dc:creator>蛋蛋的忧伤</dc:creator>
  <cp:lastModifiedBy>蛋蛋的忧伤</cp:lastModifiedBy>
  <cp:lastPrinted>2024-11-05T07:05:00Z</cp:lastPrinted>
  <dcterms:modified xsi:type="dcterms:W3CDTF">2024-11-06T09:04:50Z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B591844F18B5450F8B6B8B015A5AB975_13</vt:lpwstr>
  </property>
</Properties>
</file>